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E4993" w14:textId="77777777" w:rsidR="00CE1353" w:rsidRDefault="00000000">
      <w:pPr>
        <w:pStyle w:val="Title"/>
      </w:pPr>
      <w:r>
        <w:t>Sectoral Analysis of Indian Stock Market Indices</w:t>
      </w:r>
    </w:p>
    <w:p w14:paraId="0D90BE59" w14:textId="77777777" w:rsidR="00023FB5" w:rsidRPr="00023FB5" w:rsidRDefault="00000000" w:rsidP="00023FB5">
      <w:pPr>
        <w:pStyle w:val="Author"/>
        <w:spacing w:after="0"/>
        <w:rPr>
          <w:b/>
          <w:bCs/>
        </w:rPr>
      </w:pPr>
      <w:r w:rsidRPr="00023FB5">
        <w:rPr>
          <w:b/>
          <w:bCs/>
        </w:rPr>
        <w:t>Student Author Name</w:t>
      </w:r>
    </w:p>
    <w:p w14:paraId="062DCA5A" w14:textId="158EC206" w:rsidR="00023FB5" w:rsidRPr="00023FB5" w:rsidRDefault="00023FB5" w:rsidP="00023FB5">
      <w:pPr>
        <w:pStyle w:val="Author"/>
        <w:spacing w:after="0"/>
        <w:rPr>
          <w:b/>
          <w:bCs/>
        </w:rPr>
      </w:pPr>
      <w:r w:rsidRPr="00023FB5">
        <w:rPr>
          <w:b/>
          <w:bCs/>
        </w:rPr>
        <w:t>Roll Number Here</w:t>
      </w:r>
    </w:p>
    <w:p w14:paraId="34CF5387" w14:textId="77777777" w:rsidR="00023FB5" w:rsidRDefault="00023FB5" w:rsidP="00023FB5">
      <w:pPr>
        <w:pStyle w:val="BodyText"/>
        <w:jc w:val="center"/>
      </w:pPr>
    </w:p>
    <w:p w14:paraId="03A9EAE1" w14:textId="368A4859" w:rsidR="00023FB5" w:rsidRPr="00023FB5" w:rsidRDefault="00023FB5" w:rsidP="00023FB5">
      <w:pPr>
        <w:pStyle w:val="BodyText"/>
        <w:jc w:val="center"/>
        <w:rPr>
          <w:i/>
          <w:iCs/>
        </w:rPr>
      </w:pPr>
      <w:r>
        <w:rPr>
          <w:i/>
          <w:iCs/>
        </w:rPr>
        <w:t>A project report submitted for the MA (</w:t>
      </w:r>
      <w:proofErr w:type="spellStart"/>
      <w:r>
        <w:rPr>
          <w:i/>
          <w:iCs/>
        </w:rPr>
        <w:t>II</w:t>
      </w:r>
      <w:r w:rsidRPr="00023FB5">
        <w:rPr>
          <w:i/>
          <w:iCs/>
          <w:vertAlign w:val="superscript"/>
        </w:rPr>
        <w:t>nd</w:t>
      </w:r>
      <w:proofErr w:type="spellEnd"/>
      <w:r>
        <w:rPr>
          <w:i/>
          <w:iCs/>
        </w:rPr>
        <w:t xml:space="preserve"> Semester)</w:t>
      </w:r>
    </w:p>
    <w:p w14:paraId="528AC6A9" w14:textId="3F8EB715" w:rsidR="00023FB5" w:rsidRDefault="00023FB5" w:rsidP="00023FB5">
      <w:pPr>
        <w:pStyle w:val="BodyText"/>
        <w:jc w:val="center"/>
      </w:pPr>
      <w:r>
        <w:t>Submitted to</w:t>
      </w:r>
    </w:p>
    <w:p w14:paraId="1E752DCF" w14:textId="36DD4F51" w:rsidR="00023FB5" w:rsidRDefault="00023FB5" w:rsidP="00023FB5">
      <w:pPr>
        <w:pStyle w:val="BodyText"/>
        <w:jc w:val="center"/>
      </w:pPr>
      <w:r>
        <w:t>Teachers Name Here</w:t>
      </w:r>
    </w:p>
    <w:p w14:paraId="22E1DAA6" w14:textId="77777777" w:rsidR="00023FB5" w:rsidRDefault="00023FB5" w:rsidP="00023FB5">
      <w:pPr>
        <w:pStyle w:val="BodyText"/>
        <w:jc w:val="center"/>
      </w:pPr>
    </w:p>
    <w:p w14:paraId="0B874FDE" w14:textId="77777777" w:rsidR="00023FB5" w:rsidRDefault="00023FB5" w:rsidP="00023FB5">
      <w:pPr>
        <w:pStyle w:val="BodyText"/>
        <w:jc w:val="center"/>
      </w:pPr>
    </w:p>
    <w:p w14:paraId="2F3C1249" w14:textId="77777777" w:rsidR="00023FB5" w:rsidRDefault="00023FB5" w:rsidP="00023FB5">
      <w:pPr>
        <w:pStyle w:val="BodyText"/>
        <w:jc w:val="center"/>
      </w:pPr>
    </w:p>
    <w:p w14:paraId="0A7EA09A" w14:textId="0BD346F8" w:rsidR="00023FB5" w:rsidRDefault="00023FB5" w:rsidP="00023FB5">
      <w:pPr>
        <w:pStyle w:val="BodyText"/>
        <w:jc w:val="center"/>
      </w:pPr>
      <w:r>
        <w:rPr>
          <w:noProof/>
        </w:rPr>
        <w:drawing>
          <wp:inline distT="0" distB="0" distL="0" distR="0" wp14:anchorId="43564055" wp14:editId="5EEEC51C">
            <wp:extent cx="952500" cy="952500"/>
            <wp:effectExtent l="0" t="0" r="0" b="0"/>
            <wp:docPr id="21" name="Picture" descr="A black and white logo&#10;&#10;AI-generated content may be incorrect."/>
            <wp:cNvGraphicFramePr/>
            <a:graphic xmlns:a="http://schemas.openxmlformats.org/drawingml/2006/main">
              <a:graphicData uri="http://schemas.openxmlformats.org/drawingml/2006/picture">
                <pic:pic xmlns:pic="http://schemas.openxmlformats.org/drawingml/2006/picture">
                  <pic:nvPicPr>
                    <pic:cNvPr id="21" name="Picture" descr="A black and white logo&#10;&#10;AI-generated content may be incorrect."/>
                    <pic:cNvPicPr>
                      <a:picLocks noChangeAspect="1" noChangeArrowheads="1"/>
                    </pic:cNvPicPr>
                  </pic:nvPicPr>
                  <pic:blipFill>
                    <a:blip r:embed="rId8"/>
                    <a:stretch>
                      <a:fillRect/>
                    </a:stretch>
                  </pic:blipFill>
                  <pic:spPr bwMode="auto">
                    <a:xfrm>
                      <a:off x="0" y="0"/>
                      <a:ext cx="952500" cy="952500"/>
                    </a:xfrm>
                    <a:prstGeom prst="rect">
                      <a:avLst/>
                    </a:prstGeom>
                    <a:noFill/>
                    <a:ln w="9525">
                      <a:noFill/>
                      <a:headEnd/>
                      <a:tailEnd/>
                    </a:ln>
                  </pic:spPr>
                </pic:pic>
              </a:graphicData>
            </a:graphic>
          </wp:inline>
        </w:drawing>
      </w:r>
    </w:p>
    <w:p w14:paraId="105637CF" w14:textId="77777777" w:rsidR="00023FB5" w:rsidRDefault="00023FB5" w:rsidP="00023FB5">
      <w:pPr>
        <w:pStyle w:val="BodyText"/>
        <w:jc w:val="center"/>
      </w:pPr>
    </w:p>
    <w:p w14:paraId="4485C709" w14:textId="77777777" w:rsidR="00023FB5" w:rsidRDefault="00023FB5" w:rsidP="00023FB5">
      <w:pPr>
        <w:pStyle w:val="BodyText"/>
        <w:jc w:val="center"/>
      </w:pPr>
    </w:p>
    <w:p w14:paraId="381C1BA7" w14:textId="77777777" w:rsidR="00023FB5" w:rsidRDefault="00023FB5" w:rsidP="00023FB5">
      <w:pPr>
        <w:pStyle w:val="BodyText"/>
        <w:jc w:val="center"/>
      </w:pPr>
    </w:p>
    <w:p w14:paraId="2F0F6A05" w14:textId="5531788E" w:rsidR="00023FB5" w:rsidRDefault="00023FB5" w:rsidP="00023FB5">
      <w:pPr>
        <w:pStyle w:val="BodyText"/>
        <w:jc w:val="center"/>
      </w:pPr>
      <w:r>
        <w:rPr>
          <w:b/>
          <w:bCs/>
        </w:rPr>
        <w:t>Department of Economics</w:t>
      </w:r>
      <w:r>
        <w:br/>
      </w:r>
      <w:r>
        <w:rPr>
          <w:b/>
          <w:bCs/>
        </w:rPr>
        <w:t>Aligarh Muslim University</w:t>
      </w:r>
      <w:r>
        <w:br/>
      </w:r>
      <w:r>
        <w:rPr>
          <w:b/>
          <w:bCs/>
        </w:rPr>
        <w:t>Date of Submission</w:t>
      </w:r>
      <w:r>
        <w:t>: 2025-05-16</w:t>
      </w:r>
    </w:p>
    <w:p w14:paraId="7D631BE0" w14:textId="17285F20" w:rsidR="00023FB5" w:rsidRDefault="00023FB5" w:rsidP="00023FB5">
      <w:pPr>
        <w:jc w:val="center"/>
      </w:pPr>
    </w:p>
    <w:p w14:paraId="61B31A93" w14:textId="77777777" w:rsidR="00023FB5" w:rsidRDefault="00023FB5" w:rsidP="00023FB5">
      <w:pPr>
        <w:pStyle w:val="BodyText"/>
        <w:jc w:val="center"/>
      </w:pPr>
    </w:p>
    <w:p w14:paraId="543F6BF0" w14:textId="77777777" w:rsidR="00023FB5" w:rsidRDefault="00023FB5" w:rsidP="00023FB5">
      <w:pPr>
        <w:pStyle w:val="BodyText"/>
        <w:jc w:val="center"/>
      </w:pPr>
    </w:p>
    <w:p w14:paraId="48CDCE3E" w14:textId="77777777" w:rsidR="00023FB5" w:rsidRDefault="00023FB5" w:rsidP="00023FB5">
      <w:pPr>
        <w:pStyle w:val="BodyText"/>
        <w:jc w:val="center"/>
        <w:sectPr w:rsidR="00023FB5">
          <w:pgSz w:w="12240" w:h="15840"/>
          <w:pgMar w:top="1440" w:right="1440" w:bottom="1440" w:left="1440" w:header="720" w:footer="720" w:gutter="0"/>
          <w:cols w:space="720"/>
        </w:sectPr>
      </w:pPr>
    </w:p>
    <w:sdt>
      <w:sdtPr>
        <w:rPr>
          <w:rFonts w:asciiTheme="minorHAnsi" w:eastAsiaTheme="minorHAnsi" w:hAnsiTheme="minorHAnsi" w:cstheme="minorBidi"/>
          <w:color w:val="auto"/>
          <w:sz w:val="24"/>
          <w:szCs w:val="24"/>
        </w:rPr>
        <w:id w:val="377130249"/>
        <w:docPartObj>
          <w:docPartGallery w:val="Table of Contents"/>
          <w:docPartUnique/>
        </w:docPartObj>
      </w:sdtPr>
      <w:sdtContent>
        <w:p w14:paraId="5850ACD6" w14:textId="77777777" w:rsidR="00CE1353" w:rsidRDefault="00000000">
          <w:pPr>
            <w:pStyle w:val="TOCHeading"/>
          </w:pPr>
          <w:r>
            <w:t>Table of Contents</w:t>
          </w:r>
        </w:p>
        <w:p w14:paraId="2A037EBC" w14:textId="610D7474" w:rsidR="00FA7315" w:rsidRDefault="00000000">
          <w:pPr>
            <w:pStyle w:val="TOC1"/>
            <w:tabs>
              <w:tab w:val="right" w:leader="dot" w:pos="9350"/>
            </w:tabs>
            <w:rPr>
              <w:noProof/>
            </w:rPr>
          </w:pPr>
          <w:r>
            <w:fldChar w:fldCharType="begin"/>
          </w:r>
          <w:r>
            <w:instrText>TOC \o "1-3" \h \z \u</w:instrText>
          </w:r>
          <w:r>
            <w:fldChar w:fldCharType="separate"/>
          </w:r>
          <w:hyperlink w:anchor="_Toc198278857" w:history="1">
            <w:r w:rsidR="00FA7315" w:rsidRPr="008B31E8">
              <w:rPr>
                <w:rStyle w:val="Hyperlink"/>
                <w:noProof/>
              </w:rPr>
              <w:t>Abstract</w:t>
            </w:r>
            <w:r w:rsidR="00FA7315">
              <w:rPr>
                <w:noProof/>
                <w:webHidden/>
              </w:rPr>
              <w:tab/>
            </w:r>
            <w:r w:rsidR="00FA7315">
              <w:rPr>
                <w:noProof/>
                <w:webHidden/>
              </w:rPr>
              <w:fldChar w:fldCharType="begin"/>
            </w:r>
            <w:r w:rsidR="00FA7315">
              <w:rPr>
                <w:noProof/>
                <w:webHidden/>
              </w:rPr>
              <w:instrText xml:space="preserve"> PAGEREF _Toc198278857 \h </w:instrText>
            </w:r>
            <w:r w:rsidR="00FA7315">
              <w:rPr>
                <w:noProof/>
                <w:webHidden/>
              </w:rPr>
            </w:r>
            <w:r w:rsidR="00FA7315">
              <w:rPr>
                <w:noProof/>
                <w:webHidden/>
              </w:rPr>
              <w:fldChar w:fldCharType="separate"/>
            </w:r>
            <w:r w:rsidR="00ED6B3D">
              <w:rPr>
                <w:noProof/>
                <w:webHidden/>
              </w:rPr>
              <w:t>4</w:t>
            </w:r>
            <w:r w:rsidR="00FA7315">
              <w:rPr>
                <w:noProof/>
                <w:webHidden/>
              </w:rPr>
              <w:fldChar w:fldCharType="end"/>
            </w:r>
          </w:hyperlink>
        </w:p>
        <w:p w14:paraId="6321C8D6" w14:textId="00D800C7" w:rsidR="00FA7315" w:rsidRDefault="00FA7315">
          <w:pPr>
            <w:pStyle w:val="TOC1"/>
            <w:tabs>
              <w:tab w:val="right" w:leader="dot" w:pos="9350"/>
            </w:tabs>
            <w:rPr>
              <w:noProof/>
            </w:rPr>
          </w:pPr>
          <w:hyperlink w:anchor="_Toc198278858" w:history="1">
            <w:r w:rsidRPr="008B31E8">
              <w:rPr>
                <w:rStyle w:val="Hyperlink"/>
                <w:noProof/>
              </w:rPr>
              <w:t>1. Introduction</w:t>
            </w:r>
            <w:r>
              <w:rPr>
                <w:noProof/>
                <w:webHidden/>
              </w:rPr>
              <w:tab/>
            </w:r>
            <w:r>
              <w:rPr>
                <w:noProof/>
                <w:webHidden/>
              </w:rPr>
              <w:fldChar w:fldCharType="begin"/>
            </w:r>
            <w:r>
              <w:rPr>
                <w:noProof/>
                <w:webHidden/>
              </w:rPr>
              <w:instrText xml:space="preserve"> PAGEREF _Toc198278858 \h </w:instrText>
            </w:r>
            <w:r>
              <w:rPr>
                <w:noProof/>
                <w:webHidden/>
              </w:rPr>
            </w:r>
            <w:r>
              <w:rPr>
                <w:noProof/>
                <w:webHidden/>
              </w:rPr>
              <w:fldChar w:fldCharType="separate"/>
            </w:r>
            <w:r w:rsidR="00ED6B3D">
              <w:rPr>
                <w:noProof/>
                <w:webHidden/>
              </w:rPr>
              <w:t>1</w:t>
            </w:r>
            <w:r>
              <w:rPr>
                <w:noProof/>
                <w:webHidden/>
              </w:rPr>
              <w:fldChar w:fldCharType="end"/>
            </w:r>
          </w:hyperlink>
        </w:p>
        <w:p w14:paraId="2222B214" w14:textId="6B18068E" w:rsidR="00FA7315" w:rsidRDefault="00FA7315">
          <w:pPr>
            <w:pStyle w:val="TOC1"/>
            <w:tabs>
              <w:tab w:val="right" w:leader="dot" w:pos="9350"/>
            </w:tabs>
            <w:rPr>
              <w:noProof/>
            </w:rPr>
          </w:pPr>
          <w:hyperlink w:anchor="_Toc198278859" w:history="1">
            <w:r w:rsidRPr="008B31E8">
              <w:rPr>
                <w:rStyle w:val="Hyperlink"/>
                <w:noProof/>
              </w:rPr>
              <w:t>2. Data and Methodology</w:t>
            </w:r>
            <w:r>
              <w:rPr>
                <w:noProof/>
                <w:webHidden/>
              </w:rPr>
              <w:tab/>
            </w:r>
            <w:r>
              <w:rPr>
                <w:noProof/>
                <w:webHidden/>
              </w:rPr>
              <w:fldChar w:fldCharType="begin"/>
            </w:r>
            <w:r>
              <w:rPr>
                <w:noProof/>
                <w:webHidden/>
              </w:rPr>
              <w:instrText xml:space="preserve"> PAGEREF _Toc198278859 \h </w:instrText>
            </w:r>
            <w:r>
              <w:rPr>
                <w:noProof/>
                <w:webHidden/>
              </w:rPr>
            </w:r>
            <w:r>
              <w:rPr>
                <w:noProof/>
                <w:webHidden/>
              </w:rPr>
              <w:fldChar w:fldCharType="separate"/>
            </w:r>
            <w:r w:rsidR="00ED6B3D">
              <w:rPr>
                <w:noProof/>
                <w:webHidden/>
              </w:rPr>
              <w:t>1</w:t>
            </w:r>
            <w:r>
              <w:rPr>
                <w:noProof/>
                <w:webHidden/>
              </w:rPr>
              <w:fldChar w:fldCharType="end"/>
            </w:r>
          </w:hyperlink>
        </w:p>
        <w:p w14:paraId="2816782B" w14:textId="58D85F1D" w:rsidR="00FA7315" w:rsidRDefault="00FA7315">
          <w:pPr>
            <w:pStyle w:val="TOC2"/>
            <w:tabs>
              <w:tab w:val="right" w:leader="dot" w:pos="9350"/>
            </w:tabs>
            <w:rPr>
              <w:noProof/>
            </w:rPr>
          </w:pPr>
          <w:hyperlink w:anchor="_Toc198278860" w:history="1">
            <w:r w:rsidRPr="008B31E8">
              <w:rPr>
                <w:rStyle w:val="Hyperlink"/>
                <w:noProof/>
              </w:rPr>
              <w:t>2.1 Data</w:t>
            </w:r>
            <w:r>
              <w:rPr>
                <w:noProof/>
                <w:webHidden/>
              </w:rPr>
              <w:tab/>
            </w:r>
            <w:r>
              <w:rPr>
                <w:noProof/>
                <w:webHidden/>
              </w:rPr>
              <w:fldChar w:fldCharType="begin"/>
            </w:r>
            <w:r>
              <w:rPr>
                <w:noProof/>
                <w:webHidden/>
              </w:rPr>
              <w:instrText xml:space="preserve"> PAGEREF _Toc198278860 \h </w:instrText>
            </w:r>
            <w:r>
              <w:rPr>
                <w:noProof/>
                <w:webHidden/>
              </w:rPr>
            </w:r>
            <w:r>
              <w:rPr>
                <w:noProof/>
                <w:webHidden/>
              </w:rPr>
              <w:fldChar w:fldCharType="separate"/>
            </w:r>
            <w:r w:rsidR="00ED6B3D">
              <w:rPr>
                <w:noProof/>
                <w:webHidden/>
              </w:rPr>
              <w:t>1</w:t>
            </w:r>
            <w:r>
              <w:rPr>
                <w:noProof/>
                <w:webHidden/>
              </w:rPr>
              <w:fldChar w:fldCharType="end"/>
            </w:r>
          </w:hyperlink>
        </w:p>
        <w:p w14:paraId="010CC75E" w14:textId="5EA0D77C" w:rsidR="00FA7315" w:rsidRDefault="00FA7315">
          <w:pPr>
            <w:pStyle w:val="TOC2"/>
            <w:tabs>
              <w:tab w:val="right" w:leader="dot" w:pos="9350"/>
            </w:tabs>
            <w:rPr>
              <w:noProof/>
            </w:rPr>
          </w:pPr>
          <w:hyperlink w:anchor="_Toc198278861" w:history="1">
            <w:r w:rsidRPr="008B31E8">
              <w:rPr>
                <w:rStyle w:val="Hyperlink"/>
                <w:noProof/>
              </w:rPr>
              <w:t>2.2 Methodology</w:t>
            </w:r>
            <w:r>
              <w:rPr>
                <w:noProof/>
                <w:webHidden/>
              </w:rPr>
              <w:tab/>
            </w:r>
            <w:r>
              <w:rPr>
                <w:noProof/>
                <w:webHidden/>
              </w:rPr>
              <w:fldChar w:fldCharType="begin"/>
            </w:r>
            <w:r>
              <w:rPr>
                <w:noProof/>
                <w:webHidden/>
              </w:rPr>
              <w:instrText xml:space="preserve"> PAGEREF _Toc198278861 \h </w:instrText>
            </w:r>
            <w:r>
              <w:rPr>
                <w:noProof/>
                <w:webHidden/>
              </w:rPr>
            </w:r>
            <w:r>
              <w:rPr>
                <w:noProof/>
                <w:webHidden/>
              </w:rPr>
              <w:fldChar w:fldCharType="separate"/>
            </w:r>
            <w:r w:rsidR="00ED6B3D">
              <w:rPr>
                <w:noProof/>
                <w:webHidden/>
              </w:rPr>
              <w:t>1</w:t>
            </w:r>
            <w:r>
              <w:rPr>
                <w:noProof/>
                <w:webHidden/>
              </w:rPr>
              <w:fldChar w:fldCharType="end"/>
            </w:r>
          </w:hyperlink>
        </w:p>
        <w:p w14:paraId="62490809" w14:textId="1766F34F" w:rsidR="00FA7315" w:rsidRDefault="00FA7315">
          <w:pPr>
            <w:pStyle w:val="TOC1"/>
            <w:tabs>
              <w:tab w:val="right" w:leader="dot" w:pos="9350"/>
            </w:tabs>
            <w:rPr>
              <w:noProof/>
            </w:rPr>
          </w:pPr>
          <w:hyperlink w:anchor="_Toc198278862" w:history="1">
            <w:r w:rsidRPr="008B31E8">
              <w:rPr>
                <w:rStyle w:val="Hyperlink"/>
                <w:noProof/>
              </w:rPr>
              <w:t>3. Results and discussion</w:t>
            </w:r>
            <w:r>
              <w:rPr>
                <w:noProof/>
                <w:webHidden/>
              </w:rPr>
              <w:tab/>
            </w:r>
            <w:r>
              <w:rPr>
                <w:noProof/>
                <w:webHidden/>
              </w:rPr>
              <w:fldChar w:fldCharType="begin"/>
            </w:r>
            <w:r>
              <w:rPr>
                <w:noProof/>
                <w:webHidden/>
              </w:rPr>
              <w:instrText xml:space="preserve"> PAGEREF _Toc198278862 \h </w:instrText>
            </w:r>
            <w:r>
              <w:rPr>
                <w:noProof/>
                <w:webHidden/>
              </w:rPr>
            </w:r>
            <w:r>
              <w:rPr>
                <w:noProof/>
                <w:webHidden/>
              </w:rPr>
              <w:fldChar w:fldCharType="separate"/>
            </w:r>
            <w:r w:rsidR="00ED6B3D">
              <w:rPr>
                <w:noProof/>
                <w:webHidden/>
              </w:rPr>
              <w:t>1</w:t>
            </w:r>
            <w:r>
              <w:rPr>
                <w:noProof/>
                <w:webHidden/>
              </w:rPr>
              <w:fldChar w:fldCharType="end"/>
            </w:r>
          </w:hyperlink>
        </w:p>
        <w:p w14:paraId="26C62587" w14:textId="4525C37C" w:rsidR="00FA7315" w:rsidRDefault="00FA7315">
          <w:pPr>
            <w:pStyle w:val="TOC2"/>
            <w:tabs>
              <w:tab w:val="right" w:leader="dot" w:pos="9350"/>
            </w:tabs>
            <w:rPr>
              <w:noProof/>
            </w:rPr>
          </w:pPr>
          <w:hyperlink w:anchor="_Toc198278863" w:history="1">
            <w:r w:rsidRPr="008B31E8">
              <w:rPr>
                <w:rStyle w:val="Hyperlink"/>
                <w:noProof/>
              </w:rPr>
              <w:t>3.1 Trend Analysis</w:t>
            </w:r>
            <w:r>
              <w:rPr>
                <w:noProof/>
                <w:webHidden/>
              </w:rPr>
              <w:tab/>
            </w:r>
            <w:r>
              <w:rPr>
                <w:noProof/>
                <w:webHidden/>
              </w:rPr>
              <w:fldChar w:fldCharType="begin"/>
            </w:r>
            <w:r>
              <w:rPr>
                <w:noProof/>
                <w:webHidden/>
              </w:rPr>
              <w:instrText xml:space="preserve"> PAGEREF _Toc198278863 \h </w:instrText>
            </w:r>
            <w:r>
              <w:rPr>
                <w:noProof/>
                <w:webHidden/>
              </w:rPr>
            </w:r>
            <w:r>
              <w:rPr>
                <w:noProof/>
                <w:webHidden/>
              </w:rPr>
              <w:fldChar w:fldCharType="separate"/>
            </w:r>
            <w:r w:rsidR="00ED6B3D">
              <w:rPr>
                <w:noProof/>
                <w:webHidden/>
              </w:rPr>
              <w:t>1</w:t>
            </w:r>
            <w:r>
              <w:rPr>
                <w:noProof/>
                <w:webHidden/>
              </w:rPr>
              <w:fldChar w:fldCharType="end"/>
            </w:r>
          </w:hyperlink>
        </w:p>
        <w:p w14:paraId="1A9A6C56" w14:textId="4A9BCF57" w:rsidR="00FA7315" w:rsidRDefault="00FA7315">
          <w:pPr>
            <w:pStyle w:val="TOC2"/>
            <w:tabs>
              <w:tab w:val="right" w:leader="dot" w:pos="9350"/>
            </w:tabs>
            <w:rPr>
              <w:noProof/>
            </w:rPr>
          </w:pPr>
          <w:hyperlink w:anchor="_Toc198278864" w:history="1">
            <w:r w:rsidRPr="008B31E8">
              <w:rPr>
                <w:rStyle w:val="Hyperlink"/>
                <w:noProof/>
              </w:rPr>
              <w:t>3.2 Normality of Returns</w:t>
            </w:r>
            <w:r>
              <w:rPr>
                <w:noProof/>
                <w:webHidden/>
              </w:rPr>
              <w:tab/>
            </w:r>
            <w:r>
              <w:rPr>
                <w:noProof/>
                <w:webHidden/>
              </w:rPr>
              <w:fldChar w:fldCharType="begin"/>
            </w:r>
            <w:r>
              <w:rPr>
                <w:noProof/>
                <w:webHidden/>
              </w:rPr>
              <w:instrText xml:space="preserve"> PAGEREF _Toc198278864 \h </w:instrText>
            </w:r>
            <w:r>
              <w:rPr>
                <w:noProof/>
                <w:webHidden/>
              </w:rPr>
            </w:r>
            <w:r>
              <w:rPr>
                <w:noProof/>
                <w:webHidden/>
              </w:rPr>
              <w:fldChar w:fldCharType="separate"/>
            </w:r>
            <w:r w:rsidR="00ED6B3D">
              <w:rPr>
                <w:noProof/>
                <w:webHidden/>
              </w:rPr>
              <w:t>3</w:t>
            </w:r>
            <w:r>
              <w:rPr>
                <w:noProof/>
                <w:webHidden/>
              </w:rPr>
              <w:fldChar w:fldCharType="end"/>
            </w:r>
          </w:hyperlink>
        </w:p>
        <w:p w14:paraId="313ACCE0" w14:textId="59A79657" w:rsidR="00FA7315" w:rsidRDefault="00FA7315">
          <w:pPr>
            <w:pStyle w:val="TOC2"/>
            <w:tabs>
              <w:tab w:val="right" w:leader="dot" w:pos="9350"/>
            </w:tabs>
            <w:rPr>
              <w:noProof/>
            </w:rPr>
          </w:pPr>
          <w:hyperlink w:anchor="_Toc198278865" w:history="1">
            <w:r w:rsidRPr="008B31E8">
              <w:rPr>
                <w:rStyle w:val="Hyperlink"/>
                <w:noProof/>
              </w:rPr>
              <w:t>3.3 Difference in Mean Returns</w:t>
            </w:r>
            <w:r>
              <w:rPr>
                <w:noProof/>
                <w:webHidden/>
              </w:rPr>
              <w:tab/>
            </w:r>
            <w:r>
              <w:rPr>
                <w:noProof/>
                <w:webHidden/>
              </w:rPr>
              <w:fldChar w:fldCharType="begin"/>
            </w:r>
            <w:r>
              <w:rPr>
                <w:noProof/>
                <w:webHidden/>
              </w:rPr>
              <w:instrText xml:space="preserve"> PAGEREF _Toc198278865 \h </w:instrText>
            </w:r>
            <w:r>
              <w:rPr>
                <w:noProof/>
                <w:webHidden/>
              </w:rPr>
            </w:r>
            <w:r>
              <w:rPr>
                <w:noProof/>
                <w:webHidden/>
              </w:rPr>
              <w:fldChar w:fldCharType="separate"/>
            </w:r>
            <w:r w:rsidR="00ED6B3D">
              <w:rPr>
                <w:noProof/>
                <w:webHidden/>
              </w:rPr>
              <w:t>4</w:t>
            </w:r>
            <w:r>
              <w:rPr>
                <w:noProof/>
                <w:webHidden/>
              </w:rPr>
              <w:fldChar w:fldCharType="end"/>
            </w:r>
          </w:hyperlink>
        </w:p>
        <w:p w14:paraId="37D2789B" w14:textId="57CE72F1" w:rsidR="00FA7315" w:rsidRDefault="00FA7315">
          <w:pPr>
            <w:pStyle w:val="TOC2"/>
            <w:tabs>
              <w:tab w:val="right" w:leader="dot" w:pos="9350"/>
            </w:tabs>
            <w:rPr>
              <w:noProof/>
            </w:rPr>
          </w:pPr>
          <w:hyperlink w:anchor="_Toc198278866" w:history="1">
            <w:r w:rsidRPr="008B31E8">
              <w:rPr>
                <w:rStyle w:val="Hyperlink"/>
                <w:noProof/>
              </w:rPr>
              <w:t>3.4 Correlation Between Sectors</w:t>
            </w:r>
            <w:r>
              <w:rPr>
                <w:noProof/>
                <w:webHidden/>
              </w:rPr>
              <w:tab/>
            </w:r>
            <w:r>
              <w:rPr>
                <w:noProof/>
                <w:webHidden/>
              </w:rPr>
              <w:fldChar w:fldCharType="begin"/>
            </w:r>
            <w:r>
              <w:rPr>
                <w:noProof/>
                <w:webHidden/>
              </w:rPr>
              <w:instrText xml:space="preserve"> PAGEREF _Toc198278866 \h </w:instrText>
            </w:r>
            <w:r>
              <w:rPr>
                <w:noProof/>
                <w:webHidden/>
              </w:rPr>
            </w:r>
            <w:r>
              <w:rPr>
                <w:noProof/>
                <w:webHidden/>
              </w:rPr>
              <w:fldChar w:fldCharType="separate"/>
            </w:r>
            <w:r w:rsidR="00ED6B3D">
              <w:rPr>
                <w:noProof/>
                <w:webHidden/>
              </w:rPr>
              <w:t>4</w:t>
            </w:r>
            <w:r>
              <w:rPr>
                <w:noProof/>
                <w:webHidden/>
              </w:rPr>
              <w:fldChar w:fldCharType="end"/>
            </w:r>
          </w:hyperlink>
        </w:p>
        <w:p w14:paraId="206993E0" w14:textId="2AC83FE1" w:rsidR="00FA7315" w:rsidRDefault="00FA7315">
          <w:pPr>
            <w:pStyle w:val="TOC2"/>
            <w:tabs>
              <w:tab w:val="right" w:leader="dot" w:pos="9350"/>
            </w:tabs>
            <w:rPr>
              <w:noProof/>
            </w:rPr>
          </w:pPr>
          <w:hyperlink w:anchor="_Toc198278867" w:history="1">
            <w:r w:rsidRPr="008B31E8">
              <w:rPr>
                <w:rStyle w:val="Hyperlink"/>
                <w:noProof/>
              </w:rPr>
              <w:t>3.5 Predicting Banking Returns</w:t>
            </w:r>
            <w:r>
              <w:rPr>
                <w:noProof/>
                <w:webHidden/>
              </w:rPr>
              <w:tab/>
            </w:r>
            <w:r>
              <w:rPr>
                <w:noProof/>
                <w:webHidden/>
              </w:rPr>
              <w:fldChar w:fldCharType="begin"/>
            </w:r>
            <w:r>
              <w:rPr>
                <w:noProof/>
                <w:webHidden/>
              </w:rPr>
              <w:instrText xml:space="preserve"> PAGEREF _Toc198278867 \h </w:instrText>
            </w:r>
            <w:r>
              <w:rPr>
                <w:noProof/>
                <w:webHidden/>
              </w:rPr>
            </w:r>
            <w:r>
              <w:rPr>
                <w:noProof/>
                <w:webHidden/>
              </w:rPr>
              <w:fldChar w:fldCharType="separate"/>
            </w:r>
            <w:r w:rsidR="00ED6B3D">
              <w:rPr>
                <w:noProof/>
                <w:webHidden/>
              </w:rPr>
              <w:t>4</w:t>
            </w:r>
            <w:r>
              <w:rPr>
                <w:noProof/>
                <w:webHidden/>
              </w:rPr>
              <w:fldChar w:fldCharType="end"/>
            </w:r>
          </w:hyperlink>
        </w:p>
        <w:p w14:paraId="0D5AA962" w14:textId="51E033FE" w:rsidR="00FA7315" w:rsidRDefault="00FA7315">
          <w:pPr>
            <w:pStyle w:val="TOC2"/>
            <w:tabs>
              <w:tab w:val="right" w:leader="dot" w:pos="9350"/>
            </w:tabs>
            <w:rPr>
              <w:noProof/>
            </w:rPr>
          </w:pPr>
          <w:hyperlink w:anchor="_Toc198278868" w:history="1">
            <w:r w:rsidRPr="008B31E8">
              <w:rPr>
                <w:rStyle w:val="Hyperlink"/>
                <w:noProof/>
              </w:rPr>
              <w:t>3.6 Volatility Comparison</w:t>
            </w:r>
            <w:r>
              <w:rPr>
                <w:noProof/>
                <w:webHidden/>
              </w:rPr>
              <w:tab/>
            </w:r>
            <w:r>
              <w:rPr>
                <w:noProof/>
                <w:webHidden/>
              </w:rPr>
              <w:fldChar w:fldCharType="begin"/>
            </w:r>
            <w:r>
              <w:rPr>
                <w:noProof/>
                <w:webHidden/>
              </w:rPr>
              <w:instrText xml:space="preserve"> PAGEREF _Toc198278868 \h </w:instrText>
            </w:r>
            <w:r>
              <w:rPr>
                <w:noProof/>
                <w:webHidden/>
              </w:rPr>
            </w:r>
            <w:r>
              <w:rPr>
                <w:noProof/>
                <w:webHidden/>
              </w:rPr>
              <w:fldChar w:fldCharType="separate"/>
            </w:r>
            <w:r w:rsidR="00ED6B3D">
              <w:rPr>
                <w:noProof/>
                <w:webHidden/>
              </w:rPr>
              <w:t>4</w:t>
            </w:r>
            <w:r>
              <w:rPr>
                <w:noProof/>
                <w:webHidden/>
              </w:rPr>
              <w:fldChar w:fldCharType="end"/>
            </w:r>
          </w:hyperlink>
        </w:p>
        <w:p w14:paraId="6A20C022" w14:textId="657A0889" w:rsidR="00FA7315" w:rsidRDefault="00FA7315">
          <w:pPr>
            <w:pStyle w:val="TOC1"/>
            <w:tabs>
              <w:tab w:val="right" w:leader="dot" w:pos="9350"/>
            </w:tabs>
            <w:rPr>
              <w:noProof/>
            </w:rPr>
          </w:pPr>
          <w:hyperlink w:anchor="_Toc198278869" w:history="1">
            <w:r w:rsidRPr="008B31E8">
              <w:rPr>
                <w:rStyle w:val="Hyperlink"/>
                <w:noProof/>
              </w:rPr>
              <w:t>4. Conclusion</w:t>
            </w:r>
            <w:r>
              <w:rPr>
                <w:noProof/>
                <w:webHidden/>
              </w:rPr>
              <w:tab/>
            </w:r>
            <w:r>
              <w:rPr>
                <w:noProof/>
                <w:webHidden/>
              </w:rPr>
              <w:fldChar w:fldCharType="begin"/>
            </w:r>
            <w:r>
              <w:rPr>
                <w:noProof/>
                <w:webHidden/>
              </w:rPr>
              <w:instrText xml:space="preserve"> PAGEREF _Toc198278869 \h </w:instrText>
            </w:r>
            <w:r>
              <w:rPr>
                <w:noProof/>
                <w:webHidden/>
              </w:rPr>
            </w:r>
            <w:r>
              <w:rPr>
                <w:noProof/>
                <w:webHidden/>
              </w:rPr>
              <w:fldChar w:fldCharType="separate"/>
            </w:r>
            <w:r w:rsidR="00ED6B3D">
              <w:rPr>
                <w:noProof/>
                <w:webHidden/>
              </w:rPr>
              <w:t>5</w:t>
            </w:r>
            <w:r>
              <w:rPr>
                <w:noProof/>
                <w:webHidden/>
              </w:rPr>
              <w:fldChar w:fldCharType="end"/>
            </w:r>
          </w:hyperlink>
        </w:p>
        <w:p w14:paraId="0577C6A6" w14:textId="29961DFF" w:rsidR="00FA7315" w:rsidRDefault="00FA7315">
          <w:pPr>
            <w:pStyle w:val="TOC1"/>
            <w:tabs>
              <w:tab w:val="right" w:leader="dot" w:pos="9350"/>
            </w:tabs>
            <w:rPr>
              <w:noProof/>
            </w:rPr>
          </w:pPr>
          <w:hyperlink w:anchor="_Toc198278870" w:history="1">
            <w:r w:rsidRPr="008B31E8">
              <w:rPr>
                <w:rStyle w:val="Hyperlink"/>
                <w:noProof/>
              </w:rPr>
              <w:t>5. References</w:t>
            </w:r>
            <w:r>
              <w:rPr>
                <w:noProof/>
                <w:webHidden/>
              </w:rPr>
              <w:tab/>
            </w:r>
            <w:r>
              <w:rPr>
                <w:noProof/>
                <w:webHidden/>
              </w:rPr>
              <w:fldChar w:fldCharType="begin"/>
            </w:r>
            <w:r>
              <w:rPr>
                <w:noProof/>
                <w:webHidden/>
              </w:rPr>
              <w:instrText xml:space="preserve"> PAGEREF _Toc198278870 \h </w:instrText>
            </w:r>
            <w:r>
              <w:rPr>
                <w:noProof/>
                <w:webHidden/>
              </w:rPr>
            </w:r>
            <w:r>
              <w:rPr>
                <w:noProof/>
                <w:webHidden/>
              </w:rPr>
              <w:fldChar w:fldCharType="separate"/>
            </w:r>
            <w:r w:rsidR="00ED6B3D">
              <w:rPr>
                <w:noProof/>
                <w:webHidden/>
              </w:rPr>
              <w:t>5</w:t>
            </w:r>
            <w:r>
              <w:rPr>
                <w:noProof/>
                <w:webHidden/>
              </w:rPr>
              <w:fldChar w:fldCharType="end"/>
            </w:r>
          </w:hyperlink>
        </w:p>
        <w:p w14:paraId="5F0C902A" w14:textId="2DEFF364" w:rsidR="00FA7315" w:rsidRDefault="00FA7315">
          <w:pPr>
            <w:pStyle w:val="TOC1"/>
            <w:tabs>
              <w:tab w:val="right" w:leader="dot" w:pos="9350"/>
            </w:tabs>
            <w:rPr>
              <w:noProof/>
            </w:rPr>
          </w:pPr>
          <w:hyperlink w:anchor="_Toc198278871" w:history="1">
            <w:r w:rsidRPr="008B31E8">
              <w:rPr>
                <w:rStyle w:val="Hyperlink"/>
                <w:noProof/>
              </w:rPr>
              <w:t>6. Appendix: R Code</w:t>
            </w:r>
            <w:r>
              <w:rPr>
                <w:noProof/>
                <w:webHidden/>
              </w:rPr>
              <w:tab/>
            </w:r>
            <w:r>
              <w:rPr>
                <w:noProof/>
                <w:webHidden/>
              </w:rPr>
              <w:fldChar w:fldCharType="begin"/>
            </w:r>
            <w:r>
              <w:rPr>
                <w:noProof/>
                <w:webHidden/>
              </w:rPr>
              <w:instrText xml:space="preserve"> PAGEREF _Toc198278871 \h </w:instrText>
            </w:r>
            <w:r>
              <w:rPr>
                <w:noProof/>
                <w:webHidden/>
              </w:rPr>
            </w:r>
            <w:r>
              <w:rPr>
                <w:noProof/>
                <w:webHidden/>
              </w:rPr>
              <w:fldChar w:fldCharType="separate"/>
            </w:r>
            <w:r w:rsidR="00ED6B3D">
              <w:rPr>
                <w:noProof/>
                <w:webHidden/>
              </w:rPr>
              <w:t>6</w:t>
            </w:r>
            <w:r>
              <w:rPr>
                <w:noProof/>
                <w:webHidden/>
              </w:rPr>
              <w:fldChar w:fldCharType="end"/>
            </w:r>
          </w:hyperlink>
        </w:p>
        <w:p w14:paraId="00038E80" w14:textId="77777777" w:rsidR="00CE1353" w:rsidRDefault="00000000">
          <w:r>
            <w:fldChar w:fldCharType="end"/>
          </w:r>
        </w:p>
      </w:sdtContent>
    </w:sdt>
    <w:p w14:paraId="237E85EA" w14:textId="4969DC0D" w:rsidR="00023FB5" w:rsidRDefault="00000000">
      <w:r>
        <w:br w:type="page"/>
      </w:r>
    </w:p>
    <w:p w14:paraId="12D28CC9" w14:textId="751234D4" w:rsidR="00332D6A" w:rsidRDefault="00332D6A">
      <w:pPr>
        <w:pStyle w:val="TableofFigures"/>
        <w:tabs>
          <w:tab w:val="right" w:leader="dot" w:pos="9350"/>
        </w:tabs>
      </w:pPr>
      <w:r>
        <w:lastRenderedPageBreak/>
        <w:t>List of Figures</w:t>
      </w:r>
    </w:p>
    <w:p w14:paraId="66DDD156" w14:textId="03814CD4" w:rsidR="000E506E" w:rsidRDefault="00023FB5">
      <w:pPr>
        <w:pStyle w:val="TableofFigures"/>
        <w:tabs>
          <w:tab w:val="right" w:leader="dot" w:pos="9350"/>
        </w:tabs>
        <w:rPr>
          <w:rFonts w:eastAsiaTheme="minorEastAsia"/>
          <w:noProof/>
          <w:kern w:val="2"/>
          <w14:ligatures w14:val="standardContextual"/>
        </w:rPr>
      </w:pPr>
      <w:r>
        <w:fldChar w:fldCharType="begin"/>
      </w:r>
      <w:r>
        <w:instrText xml:space="preserve"> TOC \h \z \c "Figure" </w:instrText>
      </w:r>
      <w:r>
        <w:fldChar w:fldCharType="separate"/>
      </w:r>
      <w:hyperlink w:anchor="_Toc198279680" w:history="1">
        <w:r w:rsidR="000E506E" w:rsidRPr="00DD15E8">
          <w:rPr>
            <w:rStyle w:val="Hyperlink"/>
            <w:noProof/>
          </w:rPr>
          <w:t>Figure 1: Trend of Bank Index</w:t>
        </w:r>
        <w:r w:rsidR="000E506E">
          <w:rPr>
            <w:noProof/>
            <w:webHidden/>
          </w:rPr>
          <w:tab/>
        </w:r>
        <w:r w:rsidR="000E506E">
          <w:rPr>
            <w:noProof/>
            <w:webHidden/>
          </w:rPr>
          <w:fldChar w:fldCharType="begin"/>
        </w:r>
        <w:r w:rsidR="000E506E">
          <w:rPr>
            <w:noProof/>
            <w:webHidden/>
          </w:rPr>
          <w:instrText xml:space="preserve"> PAGEREF _Toc198279680 \h </w:instrText>
        </w:r>
        <w:r w:rsidR="000E506E">
          <w:rPr>
            <w:noProof/>
            <w:webHidden/>
          </w:rPr>
        </w:r>
        <w:r w:rsidR="000E506E">
          <w:rPr>
            <w:noProof/>
            <w:webHidden/>
          </w:rPr>
          <w:fldChar w:fldCharType="separate"/>
        </w:r>
        <w:r w:rsidR="00ED6B3D">
          <w:rPr>
            <w:noProof/>
            <w:webHidden/>
          </w:rPr>
          <w:t>2</w:t>
        </w:r>
        <w:r w:rsidR="000E506E">
          <w:rPr>
            <w:noProof/>
            <w:webHidden/>
          </w:rPr>
          <w:fldChar w:fldCharType="end"/>
        </w:r>
      </w:hyperlink>
    </w:p>
    <w:p w14:paraId="66B4B34C" w14:textId="7CA9C399" w:rsidR="000E506E" w:rsidRDefault="000E506E">
      <w:pPr>
        <w:pStyle w:val="TableofFigures"/>
        <w:tabs>
          <w:tab w:val="right" w:leader="dot" w:pos="9350"/>
        </w:tabs>
        <w:rPr>
          <w:rFonts w:eastAsiaTheme="minorEastAsia"/>
          <w:noProof/>
          <w:kern w:val="2"/>
          <w14:ligatures w14:val="standardContextual"/>
        </w:rPr>
      </w:pPr>
      <w:hyperlink w:anchor="_Toc198279681" w:history="1">
        <w:r w:rsidRPr="00DD15E8">
          <w:rPr>
            <w:rStyle w:val="Hyperlink"/>
            <w:noProof/>
          </w:rPr>
          <w:t>Figure 2: Trend of IT Index</w:t>
        </w:r>
        <w:r>
          <w:rPr>
            <w:noProof/>
            <w:webHidden/>
          </w:rPr>
          <w:tab/>
        </w:r>
        <w:r>
          <w:rPr>
            <w:noProof/>
            <w:webHidden/>
          </w:rPr>
          <w:fldChar w:fldCharType="begin"/>
        </w:r>
        <w:r>
          <w:rPr>
            <w:noProof/>
            <w:webHidden/>
          </w:rPr>
          <w:instrText xml:space="preserve"> PAGEREF _Toc198279681 \h </w:instrText>
        </w:r>
        <w:r>
          <w:rPr>
            <w:noProof/>
            <w:webHidden/>
          </w:rPr>
        </w:r>
        <w:r>
          <w:rPr>
            <w:noProof/>
            <w:webHidden/>
          </w:rPr>
          <w:fldChar w:fldCharType="separate"/>
        </w:r>
        <w:r w:rsidR="00ED6B3D">
          <w:rPr>
            <w:noProof/>
            <w:webHidden/>
          </w:rPr>
          <w:t>2</w:t>
        </w:r>
        <w:r>
          <w:rPr>
            <w:noProof/>
            <w:webHidden/>
          </w:rPr>
          <w:fldChar w:fldCharType="end"/>
        </w:r>
      </w:hyperlink>
    </w:p>
    <w:p w14:paraId="3D4F4965" w14:textId="00259F15" w:rsidR="000E506E" w:rsidRDefault="000E506E">
      <w:pPr>
        <w:pStyle w:val="TableofFigures"/>
        <w:tabs>
          <w:tab w:val="right" w:leader="dot" w:pos="9350"/>
        </w:tabs>
        <w:rPr>
          <w:rFonts w:eastAsiaTheme="minorEastAsia"/>
          <w:noProof/>
          <w:kern w:val="2"/>
          <w14:ligatures w14:val="standardContextual"/>
        </w:rPr>
      </w:pPr>
      <w:hyperlink w:anchor="_Toc198279682" w:history="1">
        <w:r w:rsidRPr="00DD15E8">
          <w:rPr>
            <w:rStyle w:val="Hyperlink"/>
            <w:noProof/>
          </w:rPr>
          <w:t>Figure 3:Trend of FMCG Index</w:t>
        </w:r>
        <w:r>
          <w:rPr>
            <w:noProof/>
            <w:webHidden/>
          </w:rPr>
          <w:tab/>
        </w:r>
        <w:r>
          <w:rPr>
            <w:noProof/>
            <w:webHidden/>
          </w:rPr>
          <w:fldChar w:fldCharType="begin"/>
        </w:r>
        <w:r>
          <w:rPr>
            <w:noProof/>
            <w:webHidden/>
          </w:rPr>
          <w:instrText xml:space="preserve"> PAGEREF _Toc198279682 \h </w:instrText>
        </w:r>
        <w:r>
          <w:rPr>
            <w:noProof/>
            <w:webHidden/>
          </w:rPr>
        </w:r>
        <w:r>
          <w:rPr>
            <w:noProof/>
            <w:webHidden/>
          </w:rPr>
          <w:fldChar w:fldCharType="separate"/>
        </w:r>
        <w:r w:rsidR="00ED6B3D">
          <w:rPr>
            <w:noProof/>
            <w:webHidden/>
          </w:rPr>
          <w:t>3</w:t>
        </w:r>
        <w:r>
          <w:rPr>
            <w:noProof/>
            <w:webHidden/>
          </w:rPr>
          <w:fldChar w:fldCharType="end"/>
        </w:r>
      </w:hyperlink>
    </w:p>
    <w:p w14:paraId="25BF78EA" w14:textId="4BC24E57" w:rsidR="000E506E" w:rsidRDefault="000E506E">
      <w:pPr>
        <w:pStyle w:val="TableofFigures"/>
        <w:tabs>
          <w:tab w:val="right" w:leader="dot" w:pos="9350"/>
        </w:tabs>
        <w:rPr>
          <w:rFonts w:eastAsiaTheme="minorEastAsia"/>
          <w:noProof/>
          <w:kern w:val="2"/>
          <w14:ligatures w14:val="standardContextual"/>
        </w:rPr>
      </w:pPr>
      <w:hyperlink w:anchor="_Toc198279683" w:history="1">
        <w:r w:rsidRPr="00DD15E8">
          <w:rPr>
            <w:rStyle w:val="Hyperlink"/>
            <w:noProof/>
          </w:rPr>
          <w:t>Figure 4: Normality of Returns</w:t>
        </w:r>
        <w:r>
          <w:rPr>
            <w:noProof/>
            <w:webHidden/>
          </w:rPr>
          <w:tab/>
        </w:r>
        <w:r>
          <w:rPr>
            <w:noProof/>
            <w:webHidden/>
          </w:rPr>
          <w:fldChar w:fldCharType="begin"/>
        </w:r>
        <w:r>
          <w:rPr>
            <w:noProof/>
            <w:webHidden/>
          </w:rPr>
          <w:instrText xml:space="preserve"> PAGEREF _Toc198279683 \h </w:instrText>
        </w:r>
        <w:r>
          <w:rPr>
            <w:noProof/>
            <w:webHidden/>
          </w:rPr>
        </w:r>
        <w:r>
          <w:rPr>
            <w:noProof/>
            <w:webHidden/>
          </w:rPr>
          <w:fldChar w:fldCharType="separate"/>
        </w:r>
        <w:r w:rsidR="00ED6B3D">
          <w:rPr>
            <w:noProof/>
            <w:webHidden/>
          </w:rPr>
          <w:t>3</w:t>
        </w:r>
        <w:r>
          <w:rPr>
            <w:noProof/>
            <w:webHidden/>
          </w:rPr>
          <w:fldChar w:fldCharType="end"/>
        </w:r>
      </w:hyperlink>
    </w:p>
    <w:p w14:paraId="3D8E7EF3" w14:textId="6C3CFD82" w:rsidR="000E506E" w:rsidRDefault="000E506E">
      <w:pPr>
        <w:pStyle w:val="TableofFigures"/>
        <w:tabs>
          <w:tab w:val="right" w:leader="dot" w:pos="9350"/>
        </w:tabs>
        <w:rPr>
          <w:rFonts w:eastAsiaTheme="minorEastAsia"/>
          <w:noProof/>
          <w:kern w:val="2"/>
          <w14:ligatures w14:val="standardContextual"/>
        </w:rPr>
      </w:pPr>
      <w:hyperlink w:anchor="_Toc198279684" w:history="1">
        <w:r w:rsidRPr="00DD15E8">
          <w:rPr>
            <w:rStyle w:val="Hyperlink"/>
            <w:noProof/>
          </w:rPr>
          <w:t>Figure 5:Correlation among sectoral returns</w:t>
        </w:r>
        <w:r>
          <w:rPr>
            <w:noProof/>
            <w:webHidden/>
          </w:rPr>
          <w:tab/>
        </w:r>
        <w:r>
          <w:rPr>
            <w:noProof/>
            <w:webHidden/>
          </w:rPr>
          <w:fldChar w:fldCharType="begin"/>
        </w:r>
        <w:r>
          <w:rPr>
            <w:noProof/>
            <w:webHidden/>
          </w:rPr>
          <w:instrText xml:space="preserve"> PAGEREF _Toc198279684 \h </w:instrText>
        </w:r>
        <w:r>
          <w:rPr>
            <w:noProof/>
            <w:webHidden/>
          </w:rPr>
        </w:r>
        <w:r>
          <w:rPr>
            <w:noProof/>
            <w:webHidden/>
          </w:rPr>
          <w:fldChar w:fldCharType="separate"/>
        </w:r>
        <w:r w:rsidR="00ED6B3D">
          <w:rPr>
            <w:noProof/>
            <w:webHidden/>
          </w:rPr>
          <w:t>4</w:t>
        </w:r>
        <w:r>
          <w:rPr>
            <w:noProof/>
            <w:webHidden/>
          </w:rPr>
          <w:fldChar w:fldCharType="end"/>
        </w:r>
      </w:hyperlink>
    </w:p>
    <w:p w14:paraId="080085A8" w14:textId="1EA9173B" w:rsidR="00023FB5" w:rsidRDefault="00023FB5">
      <w:pPr>
        <w:sectPr w:rsidR="00023FB5" w:rsidSect="00332D6A">
          <w:footerReference w:type="default" r:id="rId9"/>
          <w:pgSz w:w="12240" w:h="15840"/>
          <w:pgMar w:top="1440" w:right="1440" w:bottom="1440" w:left="1440" w:header="720" w:footer="720" w:gutter="0"/>
          <w:pgNumType w:start="1"/>
          <w:cols w:space="720"/>
        </w:sectPr>
      </w:pPr>
      <w:r>
        <w:fldChar w:fldCharType="end"/>
      </w:r>
    </w:p>
    <w:p w14:paraId="44B63894" w14:textId="35B52F81" w:rsidR="00332D6A" w:rsidRDefault="00332D6A">
      <w:pPr>
        <w:pStyle w:val="TableofFigures"/>
        <w:tabs>
          <w:tab w:val="right" w:leader="dot" w:pos="9350"/>
        </w:tabs>
      </w:pPr>
      <w:r>
        <w:lastRenderedPageBreak/>
        <w:t>List of Tables</w:t>
      </w:r>
    </w:p>
    <w:p w14:paraId="15C32809" w14:textId="2161958A" w:rsidR="000E506E" w:rsidRDefault="00023FB5">
      <w:pPr>
        <w:pStyle w:val="TableofFigures"/>
        <w:tabs>
          <w:tab w:val="right" w:leader="dot" w:pos="9350"/>
        </w:tabs>
        <w:rPr>
          <w:rFonts w:eastAsiaTheme="minorEastAsia"/>
          <w:noProof/>
          <w:kern w:val="2"/>
          <w14:ligatures w14:val="standardContextual"/>
        </w:rPr>
      </w:pPr>
      <w:r>
        <w:fldChar w:fldCharType="begin"/>
      </w:r>
      <w:r>
        <w:instrText xml:space="preserve"> TOC \h \z \c "Table" </w:instrText>
      </w:r>
      <w:r>
        <w:fldChar w:fldCharType="separate"/>
      </w:r>
      <w:hyperlink w:anchor="_Toc198279687" w:history="1">
        <w:r w:rsidR="000E506E" w:rsidRPr="0047671D">
          <w:rPr>
            <w:rStyle w:val="Hyperlink"/>
            <w:noProof/>
          </w:rPr>
          <w:t>Table 1:ANOVA Results for Sectoral Returns</w:t>
        </w:r>
        <w:r w:rsidR="000E506E">
          <w:rPr>
            <w:noProof/>
            <w:webHidden/>
          </w:rPr>
          <w:tab/>
        </w:r>
        <w:r w:rsidR="000E506E">
          <w:rPr>
            <w:noProof/>
            <w:webHidden/>
          </w:rPr>
          <w:fldChar w:fldCharType="begin"/>
        </w:r>
        <w:r w:rsidR="000E506E">
          <w:rPr>
            <w:noProof/>
            <w:webHidden/>
          </w:rPr>
          <w:instrText xml:space="preserve"> PAGEREF _Toc198279687 \h </w:instrText>
        </w:r>
        <w:r w:rsidR="000E506E">
          <w:rPr>
            <w:noProof/>
            <w:webHidden/>
          </w:rPr>
        </w:r>
        <w:r w:rsidR="000E506E">
          <w:rPr>
            <w:noProof/>
            <w:webHidden/>
          </w:rPr>
          <w:fldChar w:fldCharType="separate"/>
        </w:r>
        <w:r w:rsidR="00ED6B3D">
          <w:rPr>
            <w:noProof/>
            <w:webHidden/>
          </w:rPr>
          <w:t>4</w:t>
        </w:r>
        <w:r w:rsidR="000E506E">
          <w:rPr>
            <w:noProof/>
            <w:webHidden/>
          </w:rPr>
          <w:fldChar w:fldCharType="end"/>
        </w:r>
      </w:hyperlink>
    </w:p>
    <w:p w14:paraId="7AE3A66D" w14:textId="58EFCDD2" w:rsidR="000E506E" w:rsidRDefault="000E506E">
      <w:pPr>
        <w:pStyle w:val="TableofFigures"/>
        <w:tabs>
          <w:tab w:val="right" w:leader="dot" w:pos="9350"/>
        </w:tabs>
        <w:rPr>
          <w:rFonts w:eastAsiaTheme="minorEastAsia"/>
          <w:noProof/>
          <w:kern w:val="2"/>
          <w14:ligatures w14:val="standardContextual"/>
        </w:rPr>
      </w:pPr>
      <w:hyperlink w:anchor="_Toc198279688" w:history="1">
        <w:r w:rsidRPr="0047671D">
          <w:rPr>
            <w:rStyle w:val="Hyperlink"/>
            <w:noProof/>
          </w:rPr>
          <w:t>Table 2:Regression Model Predicting Bank Returns</w:t>
        </w:r>
        <w:r>
          <w:rPr>
            <w:noProof/>
            <w:webHidden/>
          </w:rPr>
          <w:tab/>
        </w:r>
        <w:r>
          <w:rPr>
            <w:noProof/>
            <w:webHidden/>
          </w:rPr>
          <w:fldChar w:fldCharType="begin"/>
        </w:r>
        <w:r>
          <w:rPr>
            <w:noProof/>
            <w:webHidden/>
          </w:rPr>
          <w:instrText xml:space="preserve"> PAGEREF _Toc198279688 \h </w:instrText>
        </w:r>
        <w:r>
          <w:rPr>
            <w:noProof/>
            <w:webHidden/>
          </w:rPr>
        </w:r>
        <w:r>
          <w:rPr>
            <w:noProof/>
            <w:webHidden/>
          </w:rPr>
          <w:fldChar w:fldCharType="separate"/>
        </w:r>
        <w:r w:rsidR="00ED6B3D">
          <w:rPr>
            <w:noProof/>
            <w:webHidden/>
          </w:rPr>
          <w:t>4</w:t>
        </w:r>
        <w:r>
          <w:rPr>
            <w:noProof/>
            <w:webHidden/>
          </w:rPr>
          <w:fldChar w:fldCharType="end"/>
        </w:r>
      </w:hyperlink>
    </w:p>
    <w:p w14:paraId="0A74968B" w14:textId="63A1987F" w:rsidR="000E506E" w:rsidRDefault="000E506E">
      <w:pPr>
        <w:pStyle w:val="TableofFigures"/>
        <w:tabs>
          <w:tab w:val="right" w:leader="dot" w:pos="9350"/>
        </w:tabs>
        <w:rPr>
          <w:rFonts w:eastAsiaTheme="minorEastAsia"/>
          <w:noProof/>
          <w:kern w:val="2"/>
          <w14:ligatures w14:val="standardContextual"/>
        </w:rPr>
      </w:pPr>
      <w:hyperlink w:anchor="_Toc198279689" w:history="1">
        <w:r w:rsidRPr="0047671D">
          <w:rPr>
            <w:rStyle w:val="Hyperlink"/>
            <w:noProof/>
          </w:rPr>
          <w:t>Table 3:Sector-wise Volatility</w:t>
        </w:r>
        <w:r>
          <w:rPr>
            <w:noProof/>
            <w:webHidden/>
          </w:rPr>
          <w:tab/>
        </w:r>
        <w:r>
          <w:rPr>
            <w:noProof/>
            <w:webHidden/>
          </w:rPr>
          <w:fldChar w:fldCharType="begin"/>
        </w:r>
        <w:r>
          <w:rPr>
            <w:noProof/>
            <w:webHidden/>
          </w:rPr>
          <w:instrText xml:space="preserve"> PAGEREF _Toc198279689 \h </w:instrText>
        </w:r>
        <w:r>
          <w:rPr>
            <w:noProof/>
            <w:webHidden/>
          </w:rPr>
        </w:r>
        <w:r>
          <w:rPr>
            <w:noProof/>
            <w:webHidden/>
          </w:rPr>
          <w:fldChar w:fldCharType="separate"/>
        </w:r>
        <w:r w:rsidR="00ED6B3D">
          <w:rPr>
            <w:noProof/>
            <w:webHidden/>
          </w:rPr>
          <w:t>4</w:t>
        </w:r>
        <w:r>
          <w:rPr>
            <w:noProof/>
            <w:webHidden/>
          </w:rPr>
          <w:fldChar w:fldCharType="end"/>
        </w:r>
      </w:hyperlink>
    </w:p>
    <w:p w14:paraId="3929DF18" w14:textId="35BFF830" w:rsidR="00CE1353" w:rsidRDefault="00023FB5">
      <w:r>
        <w:fldChar w:fldCharType="end"/>
      </w:r>
    </w:p>
    <w:p w14:paraId="291D72C1" w14:textId="77777777" w:rsidR="00023FB5" w:rsidRDefault="00023FB5">
      <w:pPr>
        <w:sectPr w:rsidR="00023FB5">
          <w:pgSz w:w="12240" w:h="15840"/>
          <w:pgMar w:top="1440" w:right="1440" w:bottom="1440" w:left="1440" w:header="720" w:footer="720" w:gutter="0"/>
          <w:cols w:space="720"/>
        </w:sectPr>
      </w:pPr>
    </w:p>
    <w:p w14:paraId="47E42B70" w14:textId="77777777" w:rsidR="00CE1353" w:rsidRDefault="00000000">
      <w:pPr>
        <w:pStyle w:val="Heading1"/>
      </w:pPr>
      <w:bookmarkStart w:id="0" w:name="abstract"/>
      <w:bookmarkStart w:id="1" w:name="_Toc198278857"/>
      <w:r>
        <w:lastRenderedPageBreak/>
        <w:t>Abstract</w:t>
      </w:r>
      <w:bookmarkEnd w:id="1"/>
    </w:p>
    <w:p w14:paraId="17634FA7" w14:textId="77777777" w:rsidR="00CE1353" w:rsidRDefault="00000000">
      <w:pPr>
        <w:pStyle w:val="FirstParagraph"/>
      </w:pPr>
      <w:r>
        <w:t>Abstract of the project goes here.</w:t>
      </w:r>
    </w:p>
    <w:p w14:paraId="2A22E0B6" w14:textId="77777777" w:rsidR="00332D6A" w:rsidRDefault="00000000">
      <w:pPr>
        <w:sectPr w:rsidR="00332D6A" w:rsidSect="00332D6A">
          <w:footerReference w:type="default" r:id="rId10"/>
          <w:pgSz w:w="12240" w:h="15840"/>
          <w:pgMar w:top="1440" w:right="1440" w:bottom="1440" w:left="1440" w:header="720" w:footer="720" w:gutter="0"/>
          <w:cols w:space="720"/>
        </w:sectPr>
      </w:pPr>
      <w:r>
        <w:br w:type="page"/>
      </w:r>
    </w:p>
    <w:p w14:paraId="33B43353" w14:textId="77777777" w:rsidR="00CE1353" w:rsidRDefault="00000000">
      <w:pPr>
        <w:pStyle w:val="Heading1"/>
      </w:pPr>
      <w:bookmarkStart w:id="2" w:name="introduction"/>
      <w:bookmarkStart w:id="3" w:name="_Toc198278858"/>
      <w:bookmarkEnd w:id="0"/>
      <w:r>
        <w:lastRenderedPageBreak/>
        <w:t>1. Introduction</w:t>
      </w:r>
      <w:bookmarkEnd w:id="3"/>
    </w:p>
    <w:p w14:paraId="2321D484" w14:textId="77777777" w:rsidR="00CE1353" w:rsidRDefault="00000000">
      <w:pPr>
        <w:pStyle w:val="FirstParagraph"/>
      </w:pPr>
      <w:r>
        <w:t>Introduction of the study goes here. For example, see the below paragraph.  Sectoral indices reflect the performance of key industries within the stock market. Understanding their behavior is crucial for investors, policymakers, and analysts. This report addresses the following research questions:</w:t>
      </w:r>
    </w:p>
    <w:p w14:paraId="63E28BDD" w14:textId="77777777" w:rsidR="00CE1353" w:rsidRDefault="00000000">
      <w:pPr>
        <w:pStyle w:val="Compact"/>
        <w:numPr>
          <w:ilvl w:val="0"/>
          <w:numId w:val="2"/>
        </w:numPr>
      </w:pPr>
      <w:r>
        <w:t>What are the trends in sector indices from 2020–2025?</w:t>
      </w:r>
    </w:p>
    <w:p w14:paraId="051C9B2B" w14:textId="77777777" w:rsidR="00CE1353" w:rsidRDefault="00000000">
      <w:pPr>
        <w:pStyle w:val="Compact"/>
        <w:numPr>
          <w:ilvl w:val="0"/>
          <w:numId w:val="2"/>
        </w:numPr>
      </w:pPr>
      <w:r>
        <w:t>Are daily returns normally distributed?</w:t>
      </w:r>
    </w:p>
    <w:p w14:paraId="35797A18" w14:textId="77777777" w:rsidR="00CE1353" w:rsidRDefault="00000000">
      <w:pPr>
        <w:pStyle w:val="Compact"/>
        <w:numPr>
          <w:ilvl w:val="0"/>
          <w:numId w:val="2"/>
        </w:numPr>
      </w:pPr>
      <w:r>
        <w:t>Do average returns differ significantly across sectors?</w:t>
      </w:r>
    </w:p>
    <w:p w14:paraId="104DAA69" w14:textId="77777777" w:rsidR="00CE1353" w:rsidRDefault="00000000">
      <w:pPr>
        <w:pStyle w:val="Compact"/>
        <w:numPr>
          <w:ilvl w:val="0"/>
          <w:numId w:val="2"/>
        </w:numPr>
      </w:pPr>
      <w:r>
        <w:t>Are sector returns correlated?</w:t>
      </w:r>
    </w:p>
    <w:p w14:paraId="0E8F40C2" w14:textId="77777777" w:rsidR="00CE1353" w:rsidRDefault="00000000">
      <w:pPr>
        <w:pStyle w:val="Compact"/>
        <w:numPr>
          <w:ilvl w:val="0"/>
          <w:numId w:val="2"/>
        </w:numPr>
      </w:pPr>
      <w:r>
        <w:t>Can banking returns be predicted using IT and FMCG?</w:t>
      </w:r>
    </w:p>
    <w:p w14:paraId="28B41850" w14:textId="77777777" w:rsidR="00CE1353" w:rsidRDefault="00000000">
      <w:pPr>
        <w:pStyle w:val="Compact"/>
        <w:numPr>
          <w:ilvl w:val="0"/>
          <w:numId w:val="2"/>
        </w:numPr>
      </w:pPr>
      <w:r>
        <w:t>Which sector is the most volatile?</w:t>
      </w:r>
    </w:p>
    <w:p w14:paraId="201573A1" w14:textId="77777777" w:rsidR="00CE1353" w:rsidRDefault="00000000">
      <w:pPr>
        <w:pStyle w:val="Compact"/>
        <w:numPr>
          <w:ilvl w:val="0"/>
          <w:numId w:val="2"/>
        </w:numPr>
      </w:pPr>
      <w:r>
        <w:t>Do returns follow a random walk?</w:t>
      </w:r>
    </w:p>
    <w:p w14:paraId="7201B4A9" w14:textId="77777777" w:rsidR="00CE1353" w:rsidRDefault="00000000">
      <w:pPr>
        <w:pStyle w:val="Compact"/>
        <w:numPr>
          <w:ilvl w:val="0"/>
          <w:numId w:val="2"/>
        </w:numPr>
      </w:pPr>
      <w:r>
        <w:t>Is there a causal relationship among sectors?</w:t>
      </w:r>
    </w:p>
    <w:p w14:paraId="467CBB0B" w14:textId="77777777" w:rsidR="00CE1353" w:rsidRDefault="00000000">
      <w:pPr>
        <w:pStyle w:val="Heading1"/>
      </w:pPr>
      <w:bookmarkStart w:id="4" w:name="data-and-methodology"/>
      <w:bookmarkStart w:id="5" w:name="_Toc198278859"/>
      <w:bookmarkEnd w:id="2"/>
      <w:r>
        <w:t>2. Data and Methodology</w:t>
      </w:r>
      <w:bookmarkEnd w:id="5"/>
    </w:p>
    <w:p w14:paraId="3A207461" w14:textId="77777777" w:rsidR="00CE1353" w:rsidRDefault="00000000">
      <w:pPr>
        <w:pStyle w:val="Heading2"/>
      </w:pPr>
      <w:bookmarkStart w:id="6" w:name="data"/>
      <w:bookmarkStart w:id="7" w:name="_Toc198278860"/>
      <w:r>
        <w:t>2.1 Data</w:t>
      </w:r>
      <w:bookmarkEnd w:id="7"/>
    </w:p>
    <w:p w14:paraId="0A1D8FD9" w14:textId="77777777" w:rsidR="00CE1353" w:rsidRDefault="00000000">
      <w:pPr>
        <w:pStyle w:val="FirstParagraph"/>
      </w:pPr>
      <w:r>
        <w:t>Write here about the data here.</w:t>
      </w:r>
    </w:p>
    <w:p w14:paraId="2B242CCF" w14:textId="77777777" w:rsidR="00CE1353" w:rsidRDefault="00000000">
      <w:pPr>
        <w:pStyle w:val="Heading2"/>
      </w:pPr>
      <w:bookmarkStart w:id="8" w:name="methodology"/>
      <w:bookmarkStart w:id="9" w:name="_Toc198278861"/>
      <w:bookmarkEnd w:id="6"/>
      <w:r>
        <w:t>2.2 Methodology</w:t>
      </w:r>
      <w:bookmarkEnd w:id="9"/>
    </w:p>
    <w:p w14:paraId="25D7C4C9" w14:textId="77777777" w:rsidR="00CE1353" w:rsidRDefault="00000000">
      <w:pPr>
        <w:pStyle w:val="FirstParagraph"/>
      </w:pPr>
      <w:r>
        <w:t>Write here, about the methods used for the analysis.</w:t>
      </w:r>
    </w:p>
    <w:p w14:paraId="61A526B6" w14:textId="77777777" w:rsidR="00CE1353" w:rsidRDefault="00000000">
      <w:pPr>
        <w:pStyle w:val="Heading1"/>
      </w:pPr>
      <w:bookmarkStart w:id="10" w:name="results-and-discussion"/>
      <w:bookmarkStart w:id="11" w:name="_Toc198278862"/>
      <w:bookmarkEnd w:id="4"/>
      <w:bookmarkEnd w:id="8"/>
      <w:r>
        <w:t>3. Results and discussion</w:t>
      </w:r>
      <w:bookmarkEnd w:id="11"/>
    </w:p>
    <w:p w14:paraId="17CB1034" w14:textId="77777777" w:rsidR="00CE1353" w:rsidRDefault="00000000">
      <w:pPr>
        <w:pStyle w:val="FirstParagraph"/>
      </w:pPr>
      <w:r>
        <w:t>Write here about the results which have been obtained after employing above stated methodologies and discuss about the results.</w:t>
      </w:r>
    </w:p>
    <w:p w14:paraId="64394692" w14:textId="77777777" w:rsidR="00CE1353" w:rsidRDefault="00000000">
      <w:pPr>
        <w:pStyle w:val="Heading2"/>
      </w:pPr>
      <w:bookmarkStart w:id="12" w:name="trend-analysis"/>
      <w:bookmarkStart w:id="13" w:name="_Toc198278863"/>
      <w:r>
        <w:t>3.1 Trend Analysis</w:t>
      </w:r>
      <w:bookmarkEnd w:id="13"/>
    </w:p>
    <w:p w14:paraId="04554B46" w14:textId="77777777" w:rsidR="00CE1353" w:rsidRDefault="00000000">
      <w:pPr>
        <w:pStyle w:val="SourceCode"/>
      </w:pPr>
      <w:r>
        <w:rPr>
          <w:rStyle w:val="VerbatimChar"/>
        </w:rPr>
        <w:t>$Bank</w:t>
      </w:r>
    </w:p>
    <w:p w14:paraId="1C84889D" w14:textId="77777777" w:rsidR="00023FB5" w:rsidRDefault="00000000" w:rsidP="00023FB5">
      <w:pPr>
        <w:pStyle w:val="FirstParagraph"/>
        <w:keepNext/>
        <w:jc w:val="center"/>
      </w:pPr>
      <w:r>
        <w:rPr>
          <w:noProof/>
        </w:rPr>
        <w:lastRenderedPageBreak/>
        <w:drawing>
          <wp:inline distT="0" distB="0" distL="0" distR="0" wp14:anchorId="645F0C2F" wp14:editId="545B141B">
            <wp:extent cx="3180439" cy="2703443"/>
            <wp:effectExtent l="0" t="0" r="1270" b="1905"/>
            <wp:docPr id="26" name="Picture"/>
            <wp:cNvGraphicFramePr/>
            <a:graphic xmlns:a="http://schemas.openxmlformats.org/drawingml/2006/main">
              <a:graphicData uri="http://schemas.openxmlformats.org/drawingml/2006/picture">
                <pic:pic xmlns:pic="http://schemas.openxmlformats.org/drawingml/2006/picture">
                  <pic:nvPicPr>
                    <pic:cNvPr id="27" name="Picture" descr="sectoral_analysis_academic_final_files/figure-docx/Trend%20Analysis-1.png"/>
                    <pic:cNvPicPr>
                      <a:picLocks noChangeAspect="1" noChangeArrowheads="1"/>
                    </pic:cNvPicPr>
                  </pic:nvPicPr>
                  <pic:blipFill>
                    <a:blip r:embed="rId11"/>
                    <a:stretch>
                      <a:fillRect/>
                    </a:stretch>
                  </pic:blipFill>
                  <pic:spPr bwMode="auto">
                    <a:xfrm>
                      <a:off x="0" y="0"/>
                      <a:ext cx="3201495" cy="2721341"/>
                    </a:xfrm>
                    <a:prstGeom prst="rect">
                      <a:avLst/>
                    </a:prstGeom>
                    <a:noFill/>
                    <a:ln w="9525">
                      <a:noFill/>
                      <a:headEnd/>
                      <a:tailEnd/>
                    </a:ln>
                  </pic:spPr>
                </pic:pic>
              </a:graphicData>
            </a:graphic>
          </wp:inline>
        </w:drawing>
      </w:r>
    </w:p>
    <w:p w14:paraId="5735760C" w14:textId="2D0B8154" w:rsidR="00CE1353" w:rsidRDefault="00023FB5" w:rsidP="00023FB5">
      <w:pPr>
        <w:pStyle w:val="Caption"/>
        <w:jc w:val="center"/>
      </w:pPr>
      <w:bookmarkStart w:id="14" w:name="_Toc198279680"/>
      <w:r>
        <w:t xml:space="preserve">Figure </w:t>
      </w:r>
      <w:fldSimple w:instr=" SEQ Figure \* ARABIC ">
        <w:r w:rsidR="00ED6B3D">
          <w:rPr>
            <w:noProof/>
          </w:rPr>
          <w:t>1</w:t>
        </w:r>
      </w:fldSimple>
      <w:r>
        <w:t>: Trend of Bank Index</w:t>
      </w:r>
      <w:bookmarkEnd w:id="14"/>
    </w:p>
    <w:p w14:paraId="3BB4A323" w14:textId="77777777" w:rsidR="00023FB5" w:rsidRDefault="00000000" w:rsidP="00023FB5">
      <w:pPr>
        <w:pStyle w:val="FirstParagraph"/>
        <w:keepNext/>
        <w:jc w:val="center"/>
      </w:pPr>
      <w:r>
        <w:rPr>
          <w:noProof/>
        </w:rPr>
        <w:drawing>
          <wp:inline distT="0" distB="0" distL="0" distR="0" wp14:anchorId="561F94E6" wp14:editId="36E1F884">
            <wp:extent cx="2751068" cy="2798859"/>
            <wp:effectExtent l="0" t="0" r="0" b="1905"/>
            <wp:docPr id="29" name="Picture"/>
            <wp:cNvGraphicFramePr/>
            <a:graphic xmlns:a="http://schemas.openxmlformats.org/drawingml/2006/main">
              <a:graphicData uri="http://schemas.openxmlformats.org/drawingml/2006/picture">
                <pic:pic xmlns:pic="http://schemas.openxmlformats.org/drawingml/2006/picture">
                  <pic:nvPicPr>
                    <pic:cNvPr id="30" name="Picture" descr="sectoral_analysis_academic_final_files/figure-docx/Trend%20Analysis-2.png"/>
                    <pic:cNvPicPr>
                      <a:picLocks noChangeAspect="1" noChangeArrowheads="1"/>
                    </pic:cNvPicPr>
                  </pic:nvPicPr>
                  <pic:blipFill>
                    <a:blip r:embed="rId12"/>
                    <a:stretch>
                      <a:fillRect/>
                    </a:stretch>
                  </pic:blipFill>
                  <pic:spPr bwMode="auto">
                    <a:xfrm>
                      <a:off x="0" y="0"/>
                      <a:ext cx="2757961" cy="2805872"/>
                    </a:xfrm>
                    <a:prstGeom prst="rect">
                      <a:avLst/>
                    </a:prstGeom>
                    <a:noFill/>
                    <a:ln w="9525">
                      <a:noFill/>
                      <a:headEnd/>
                      <a:tailEnd/>
                    </a:ln>
                  </pic:spPr>
                </pic:pic>
              </a:graphicData>
            </a:graphic>
          </wp:inline>
        </w:drawing>
      </w:r>
    </w:p>
    <w:p w14:paraId="1B0D9D11" w14:textId="09A6E367" w:rsidR="00CE1353" w:rsidRDefault="00023FB5" w:rsidP="00023FB5">
      <w:pPr>
        <w:pStyle w:val="Caption"/>
        <w:jc w:val="center"/>
      </w:pPr>
      <w:bookmarkStart w:id="15" w:name="_Toc198279681"/>
      <w:r>
        <w:t xml:space="preserve">Figure </w:t>
      </w:r>
      <w:fldSimple w:instr=" SEQ Figure \* ARABIC ">
        <w:r w:rsidR="00ED6B3D">
          <w:rPr>
            <w:noProof/>
          </w:rPr>
          <w:t>2</w:t>
        </w:r>
      </w:fldSimple>
      <w:r>
        <w:t>:</w:t>
      </w:r>
      <w:r w:rsidRPr="00914921">
        <w:t xml:space="preserve"> Trend of </w:t>
      </w:r>
      <w:r>
        <w:t>IT</w:t>
      </w:r>
      <w:r w:rsidRPr="00914921">
        <w:t xml:space="preserve"> Index</w:t>
      </w:r>
      <w:bookmarkEnd w:id="15"/>
    </w:p>
    <w:p w14:paraId="221D3DE4" w14:textId="77777777" w:rsidR="00023FB5" w:rsidRDefault="00000000" w:rsidP="00023FB5">
      <w:pPr>
        <w:pStyle w:val="FirstParagraph"/>
        <w:keepNext/>
        <w:jc w:val="center"/>
      </w:pPr>
      <w:r>
        <w:rPr>
          <w:noProof/>
        </w:rPr>
        <w:lastRenderedPageBreak/>
        <w:drawing>
          <wp:inline distT="0" distB="0" distL="0" distR="0" wp14:anchorId="5DF40342" wp14:editId="525E495D">
            <wp:extent cx="2878372" cy="2830664"/>
            <wp:effectExtent l="0" t="0" r="0" b="8255"/>
            <wp:docPr id="32" name="Picture"/>
            <wp:cNvGraphicFramePr/>
            <a:graphic xmlns:a="http://schemas.openxmlformats.org/drawingml/2006/main">
              <a:graphicData uri="http://schemas.openxmlformats.org/drawingml/2006/picture">
                <pic:pic xmlns:pic="http://schemas.openxmlformats.org/drawingml/2006/picture">
                  <pic:nvPicPr>
                    <pic:cNvPr id="33" name="Picture" descr="sectoral_analysis_academic_final_files/figure-docx/Trend%20Analysis-3.png"/>
                    <pic:cNvPicPr>
                      <a:picLocks noChangeAspect="1" noChangeArrowheads="1"/>
                    </pic:cNvPicPr>
                  </pic:nvPicPr>
                  <pic:blipFill>
                    <a:blip r:embed="rId13"/>
                    <a:stretch>
                      <a:fillRect/>
                    </a:stretch>
                  </pic:blipFill>
                  <pic:spPr bwMode="auto">
                    <a:xfrm>
                      <a:off x="0" y="0"/>
                      <a:ext cx="2901318" cy="2853230"/>
                    </a:xfrm>
                    <a:prstGeom prst="rect">
                      <a:avLst/>
                    </a:prstGeom>
                    <a:noFill/>
                    <a:ln w="9525">
                      <a:noFill/>
                      <a:headEnd/>
                      <a:tailEnd/>
                    </a:ln>
                  </pic:spPr>
                </pic:pic>
              </a:graphicData>
            </a:graphic>
          </wp:inline>
        </w:drawing>
      </w:r>
    </w:p>
    <w:p w14:paraId="237FFF5D" w14:textId="0BDD6000" w:rsidR="00CE1353" w:rsidRDefault="00023FB5" w:rsidP="00023FB5">
      <w:pPr>
        <w:pStyle w:val="Caption"/>
        <w:jc w:val="center"/>
      </w:pPr>
      <w:bookmarkStart w:id="16" w:name="_Toc198279682"/>
      <w:r>
        <w:t xml:space="preserve">Figure </w:t>
      </w:r>
      <w:fldSimple w:instr=" SEQ Figure \* ARABIC ">
        <w:r w:rsidR="00ED6B3D">
          <w:rPr>
            <w:noProof/>
          </w:rPr>
          <w:t>3</w:t>
        </w:r>
      </w:fldSimple>
      <w:r>
        <w:t>:</w:t>
      </w:r>
      <w:r w:rsidRPr="00C6417D">
        <w:t xml:space="preserve">Trend of </w:t>
      </w:r>
      <w:r>
        <w:t>FMCG</w:t>
      </w:r>
      <w:r w:rsidRPr="00C6417D">
        <w:t xml:space="preserve"> Index</w:t>
      </w:r>
      <w:bookmarkEnd w:id="16"/>
    </w:p>
    <w:p w14:paraId="00745D31" w14:textId="77777777" w:rsidR="00CE1353" w:rsidRDefault="00000000">
      <w:pPr>
        <w:pStyle w:val="Heading2"/>
      </w:pPr>
      <w:bookmarkStart w:id="17" w:name="normality-of-returns"/>
      <w:bookmarkStart w:id="18" w:name="_Toc198278864"/>
      <w:bookmarkEnd w:id="12"/>
      <w:r>
        <w:t>3.2 Normality of Returns</w:t>
      </w:r>
      <w:bookmarkEnd w:id="18"/>
    </w:p>
    <w:p w14:paraId="6C54D7CF" w14:textId="77777777" w:rsidR="00023FB5" w:rsidRDefault="00000000" w:rsidP="00023FB5">
      <w:pPr>
        <w:pStyle w:val="FirstParagraph"/>
        <w:keepNext/>
        <w:jc w:val="center"/>
      </w:pPr>
      <w:r>
        <w:rPr>
          <w:noProof/>
        </w:rPr>
        <w:drawing>
          <wp:inline distT="0" distB="0" distL="0" distR="0" wp14:anchorId="79FF6AF5" wp14:editId="11FC5708">
            <wp:extent cx="4516258" cy="3625795"/>
            <wp:effectExtent l="0" t="0" r="0" b="0"/>
            <wp:docPr id="36" name="Picture"/>
            <wp:cNvGraphicFramePr/>
            <a:graphic xmlns:a="http://schemas.openxmlformats.org/drawingml/2006/main">
              <a:graphicData uri="http://schemas.openxmlformats.org/drawingml/2006/picture">
                <pic:pic xmlns:pic="http://schemas.openxmlformats.org/drawingml/2006/picture">
                  <pic:nvPicPr>
                    <pic:cNvPr id="37" name="Picture" descr="sectoral_analysis_academic_final_files/figure-docx/Normality%20Check-1.png"/>
                    <pic:cNvPicPr>
                      <a:picLocks noChangeAspect="1" noChangeArrowheads="1"/>
                    </pic:cNvPicPr>
                  </pic:nvPicPr>
                  <pic:blipFill>
                    <a:blip r:embed="rId14"/>
                    <a:stretch>
                      <a:fillRect/>
                    </a:stretch>
                  </pic:blipFill>
                  <pic:spPr bwMode="auto">
                    <a:xfrm>
                      <a:off x="0" y="0"/>
                      <a:ext cx="4518261" cy="3627403"/>
                    </a:xfrm>
                    <a:prstGeom prst="rect">
                      <a:avLst/>
                    </a:prstGeom>
                    <a:noFill/>
                    <a:ln w="9525">
                      <a:noFill/>
                      <a:headEnd/>
                      <a:tailEnd/>
                    </a:ln>
                  </pic:spPr>
                </pic:pic>
              </a:graphicData>
            </a:graphic>
          </wp:inline>
        </w:drawing>
      </w:r>
    </w:p>
    <w:p w14:paraId="0B27E271" w14:textId="4F173A31" w:rsidR="00CE1353" w:rsidRDefault="00023FB5" w:rsidP="00023FB5">
      <w:pPr>
        <w:pStyle w:val="Caption"/>
        <w:jc w:val="center"/>
      </w:pPr>
      <w:bookmarkStart w:id="19" w:name="_Toc198279683"/>
      <w:r>
        <w:t xml:space="preserve">Figure </w:t>
      </w:r>
      <w:fldSimple w:instr=" SEQ Figure \* ARABIC ">
        <w:r w:rsidR="00ED6B3D">
          <w:rPr>
            <w:noProof/>
          </w:rPr>
          <w:t>4</w:t>
        </w:r>
      </w:fldSimple>
      <w:r>
        <w:t>: Normality of Returns</w:t>
      </w:r>
      <w:bookmarkEnd w:id="19"/>
    </w:p>
    <w:p w14:paraId="1426C107" w14:textId="77777777" w:rsidR="00CE1353" w:rsidRDefault="00000000">
      <w:pPr>
        <w:pStyle w:val="Heading2"/>
      </w:pPr>
      <w:bookmarkStart w:id="20" w:name="difference-in-mean-returns"/>
      <w:bookmarkStart w:id="21" w:name="_Toc198278865"/>
      <w:bookmarkEnd w:id="17"/>
      <w:r>
        <w:lastRenderedPageBreak/>
        <w:t>3.3 Difference in Mean Returns</w:t>
      </w:r>
      <w:bookmarkEnd w:id="21"/>
    </w:p>
    <w:p w14:paraId="13E9C1D5" w14:textId="32A63B76" w:rsidR="00023FB5" w:rsidRDefault="00023FB5" w:rsidP="00023FB5">
      <w:pPr>
        <w:pStyle w:val="Caption"/>
        <w:keepNext/>
      </w:pPr>
      <w:bookmarkStart w:id="22" w:name="_Toc198279687"/>
      <w:r>
        <w:t xml:space="preserve">Table </w:t>
      </w:r>
      <w:fldSimple w:instr=" SEQ Table \* ARABIC ">
        <w:r w:rsidR="00ED6B3D">
          <w:rPr>
            <w:noProof/>
          </w:rPr>
          <w:t>1</w:t>
        </w:r>
      </w:fldSimple>
      <w:r>
        <w:t>:</w:t>
      </w:r>
      <w:r w:rsidRPr="00CC3214">
        <w:t>ANOVA Results for Sectoral Returns</w:t>
      </w:r>
      <w:bookmarkEnd w:id="22"/>
    </w:p>
    <w:tbl>
      <w:tblPr>
        <w:tblStyle w:val="Table"/>
        <w:tblW w:w="5000" w:type="pct"/>
        <w:tblLook w:val="0020" w:firstRow="1" w:lastRow="0" w:firstColumn="0" w:lastColumn="0" w:noHBand="0" w:noVBand="0"/>
        <w:tblCaption w:val="Table 1: ANOVA Results for Sectoral Returns"/>
      </w:tblPr>
      <w:tblGrid>
        <w:gridCol w:w="1605"/>
        <w:gridCol w:w="947"/>
        <w:gridCol w:w="1702"/>
        <w:gridCol w:w="1702"/>
        <w:gridCol w:w="1702"/>
        <w:gridCol w:w="1702"/>
      </w:tblGrid>
      <w:tr w:rsidR="00CE1353" w14:paraId="100A471A" w14:textId="77777777" w:rsidTr="00023FB5">
        <w:trPr>
          <w:cnfStyle w:val="100000000000" w:firstRow="1" w:lastRow="0" w:firstColumn="0" w:lastColumn="0" w:oddVBand="0" w:evenVBand="0" w:oddHBand="0" w:evenHBand="0" w:firstRowFirstColumn="0" w:firstRowLastColumn="0" w:lastRowFirstColumn="0" w:lastRowLastColumn="0"/>
          <w:tblHeader/>
        </w:trPr>
        <w:tc>
          <w:tcPr>
            <w:tcW w:w="857" w:type="pct"/>
            <w:tcBorders>
              <w:top w:val="single" w:sz="4" w:space="0" w:color="auto"/>
            </w:tcBorders>
          </w:tcPr>
          <w:p w14:paraId="67614B75" w14:textId="77777777" w:rsidR="00CE1353" w:rsidRDefault="00000000">
            <w:pPr>
              <w:pStyle w:val="Compact"/>
            </w:pPr>
            <w:r>
              <w:t>term</w:t>
            </w:r>
          </w:p>
        </w:tc>
        <w:tc>
          <w:tcPr>
            <w:tcW w:w="506" w:type="pct"/>
            <w:tcBorders>
              <w:top w:val="single" w:sz="4" w:space="0" w:color="auto"/>
            </w:tcBorders>
          </w:tcPr>
          <w:p w14:paraId="1A98AC9F" w14:textId="77777777" w:rsidR="00CE1353" w:rsidRDefault="00000000">
            <w:pPr>
              <w:pStyle w:val="Compact"/>
              <w:jc w:val="right"/>
            </w:pPr>
            <w:r>
              <w:t>df</w:t>
            </w:r>
          </w:p>
        </w:tc>
        <w:tc>
          <w:tcPr>
            <w:tcW w:w="909" w:type="pct"/>
            <w:tcBorders>
              <w:top w:val="single" w:sz="4" w:space="0" w:color="auto"/>
            </w:tcBorders>
          </w:tcPr>
          <w:p w14:paraId="6E231B23" w14:textId="77777777" w:rsidR="00CE1353" w:rsidRDefault="00000000">
            <w:pPr>
              <w:pStyle w:val="Compact"/>
              <w:jc w:val="right"/>
            </w:pPr>
            <w:r>
              <w:t>sumsq</w:t>
            </w:r>
          </w:p>
        </w:tc>
        <w:tc>
          <w:tcPr>
            <w:tcW w:w="909" w:type="pct"/>
            <w:tcBorders>
              <w:top w:val="single" w:sz="4" w:space="0" w:color="auto"/>
            </w:tcBorders>
          </w:tcPr>
          <w:p w14:paraId="53D50393" w14:textId="77777777" w:rsidR="00CE1353" w:rsidRDefault="00000000">
            <w:pPr>
              <w:pStyle w:val="Compact"/>
              <w:jc w:val="right"/>
            </w:pPr>
            <w:r>
              <w:t>meansq</w:t>
            </w:r>
          </w:p>
        </w:tc>
        <w:tc>
          <w:tcPr>
            <w:tcW w:w="909" w:type="pct"/>
            <w:tcBorders>
              <w:top w:val="single" w:sz="4" w:space="0" w:color="auto"/>
            </w:tcBorders>
          </w:tcPr>
          <w:p w14:paraId="2DF713F7" w14:textId="77777777" w:rsidR="00CE1353" w:rsidRDefault="00000000">
            <w:pPr>
              <w:pStyle w:val="Compact"/>
              <w:jc w:val="right"/>
            </w:pPr>
            <w:r>
              <w:t>statistic</w:t>
            </w:r>
          </w:p>
        </w:tc>
        <w:tc>
          <w:tcPr>
            <w:tcW w:w="909" w:type="pct"/>
            <w:tcBorders>
              <w:top w:val="single" w:sz="4" w:space="0" w:color="auto"/>
            </w:tcBorders>
          </w:tcPr>
          <w:p w14:paraId="7AC5C457" w14:textId="77777777" w:rsidR="00CE1353" w:rsidRDefault="00000000">
            <w:pPr>
              <w:pStyle w:val="Compact"/>
              <w:jc w:val="right"/>
            </w:pPr>
            <w:r>
              <w:t>p.value</w:t>
            </w:r>
          </w:p>
        </w:tc>
      </w:tr>
      <w:tr w:rsidR="00CE1353" w14:paraId="464851BE" w14:textId="77777777" w:rsidTr="00023FB5">
        <w:tc>
          <w:tcPr>
            <w:tcW w:w="857" w:type="pct"/>
          </w:tcPr>
          <w:p w14:paraId="75566FE8" w14:textId="77777777" w:rsidR="00CE1353" w:rsidRDefault="00000000">
            <w:pPr>
              <w:pStyle w:val="Compact"/>
            </w:pPr>
            <w:r>
              <w:t>Sector</w:t>
            </w:r>
          </w:p>
        </w:tc>
        <w:tc>
          <w:tcPr>
            <w:tcW w:w="506" w:type="pct"/>
          </w:tcPr>
          <w:p w14:paraId="101011B8" w14:textId="77777777" w:rsidR="00CE1353" w:rsidRDefault="00000000">
            <w:pPr>
              <w:pStyle w:val="Compact"/>
              <w:jc w:val="right"/>
            </w:pPr>
            <w:r>
              <w:t>2</w:t>
            </w:r>
          </w:p>
        </w:tc>
        <w:tc>
          <w:tcPr>
            <w:tcW w:w="909" w:type="pct"/>
          </w:tcPr>
          <w:p w14:paraId="53846BD3" w14:textId="77777777" w:rsidR="00CE1353" w:rsidRDefault="00000000">
            <w:pPr>
              <w:pStyle w:val="Compact"/>
              <w:jc w:val="right"/>
            </w:pPr>
            <w:r>
              <w:t>0.0001347</w:t>
            </w:r>
          </w:p>
        </w:tc>
        <w:tc>
          <w:tcPr>
            <w:tcW w:w="909" w:type="pct"/>
          </w:tcPr>
          <w:p w14:paraId="1A296F65" w14:textId="77777777" w:rsidR="00CE1353" w:rsidRDefault="00000000">
            <w:pPr>
              <w:pStyle w:val="Compact"/>
              <w:jc w:val="right"/>
            </w:pPr>
            <w:r>
              <w:t>0.0000674</w:t>
            </w:r>
          </w:p>
        </w:tc>
        <w:tc>
          <w:tcPr>
            <w:tcW w:w="909" w:type="pct"/>
          </w:tcPr>
          <w:p w14:paraId="42A34531" w14:textId="77777777" w:rsidR="00CE1353" w:rsidRDefault="00000000">
            <w:pPr>
              <w:pStyle w:val="Compact"/>
              <w:jc w:val="right"/>
            </w:pPr>
            <w:r>
              <w:t>0.3336359</w:t>
            </w:r>
          </w:p>
        </w:tc>
        <w:tc>
          <w:tcPr>
            <w:tcW w:w="909" w:type="pct"/>
          </w:tcPr>
          <w:p w14:paraId="0CA237EE" w14:textId="77777777" w:rsidR="00CE1353" w:rsidRDefault="00000000">
            <w:pPr>
              <w:pStyle w:val="Compact"/>
              <w:jc w:val="right"/>
            </w:pPr>
            <w:r>
              <w:t>0.7163362</w:t>
            </w:r>
          </w:p>
        </w:tc>
      </w:tr>
      <w:tr w:rsidR="00CE1353" w14:paraId="3370B07A" w14:textId="77777777" w:rsidTr="00023FB5">
        <w:tc>
          <w:tcPr>
            <w:tcW w:w="857" w:type="pct"/>
            <w:tcBorders>
              <w:bottom w:val="single" w:sz="4" w:space="0" w:color="auto"/>
            </w:tcBorders>
          </w:tcPr>
          <w:p w14:paraId="5F74CD46" w14:textId="77777777" w:rsidR="00CE1353" w:rsidRDefault="00000000">
            <w:pPr>
              <w:pStyle w:val="Compact"/>
            </w:pPr>
            <w:r>
              <w:t>Residuals</w:t>
            </w:r>
          </w:p>
        </w:tc>
        <w:tc>
          <w:tcPr>
            <w:tcW w:w="506" w:type="pct"/>
            <w:tcBorders>
              <w:bottom w:val="single" w:sz="4" w:space="0" w:color="auto"/>
            </w:tcBorders>
          </w:tcPr>
          <w:p w14:paraId="1EF3DBCF" w14:textId="77777777" w:rsidR="00CE1353" w:rsidRDefault="00000000">
            <w:pPr>
              <w:pStyle w:val="Compact"/>
              <w:jc w:val="right"/>
            </w:pPr>
            <w:r>
              <w:t>3684</w:t>
            </w:r>
          </w:p>
        </w:tc>
        <w:tc>
          <w:tcPr>
            <w:tcW w:w="909" w:type="pct"/>
            <w:tcBorders>
              <w:bottom w:val="single" w:sz="4" w:space="0" w:color="auto"/>
            </w:tcBorders>
          </w:tcPr>
          <w:p w14:paraId="0C4464D3" w14:textId="77777777" w:rsidR="00CE1353" w:rsidRDefault="00000000">
            <w:pPr>
              <w:pStyle w:val="Compact"/>
              <w:jc w:val="right"/>
            </w:pPr>
            <w:r>
              <w:t>0.7438068</w:t>
            </w:r>
          </w:p>
        </w:tc>
        <w:tc>
          <w:tcPr>
            <w:tcW w:w="909" w:type="pct"/>
            <w:tcBorders>
              <w:bottom w:val="single" w:sz="4" w:space="0" w:color="auto"/>
            </w:tcBorders>
          </w:tcPr>
          <w:p w14:paraId="36DCB736" w14:textId="77777777" w:rsidR="00CE1353" w:rsidRDefault="00000000">
            <w:pPr>
              <w:pStyle w:val="Compact"/>
              <w:jc w:val="right"/>
            </w:pPr>
            <w:r>
              <w:t>0.0002019</w:t>
            </w:r>
          </w:p>
        </w:tc>
        <w:tc>
          <w:tcPr>
            <w:tcW w:w="909" w:type="pct"/>
            <w:tcBorders>
              <w:bottom w:val="single" w:sz="4" w:space="0" w:color="auto"/>
            </w:tcBorders>
          </w:tcPr>
          <w:p w14:paraId="4C6D742C" w14:textId="77777777" w:rsidR="00CE1353" w:rsidRDefault="00000000">
            <w:pPr>
              <w:pStyle w:val="Compact"/>
              <w:jc w:val="right"/>
            </w:pPr>
            <w:r>
              <w:t>NA</w:t>
            </w:r>
          </w:p>
        </w:tc>
        <w:tc>
          <w:tcPr>
            <w:tcW w:w="909" w:type="pct"/>
            <w:tcBorders>
              <w:bottom w:val="single" w:sz="4" w:space="0" w:color="auto"/>
            </w:tcBorders>
          </w:tcPr>
          <w:p w14:paraId="1E0EA8DC" w14:textId="77777777" w:rsidR="00CE1353" w:rsidRDefault="00000000">
            <w:pPr>
              <w:pStyle w:val="Compact"/>
              <w:jc w:val="right"/>
            </w:pPr>
            <w:r>
              <w:t>NA</w:t>
            </w:r>
          </w:p>
        </w:tc>
      </w:tr>
    </w:tbl>
    <w:p w14:paraId="052F06C6" w14:textId="77777777" w:rsidR="00CE1353" w:rsidRDefault="00000000">
      <w:pPr>
        <w:pStyle w:val="Heading2"/>
      </w:pPr>
      <w:bookmarkStart w:id="23" w:name="correlation-between-sectors"/>
      <w:bookmarkStart w:id="24" w:name="_Toc198278866"/>
      <w:bookmarkEnd w:id="20"/>
      <w:r>
        <w:t>3.4 Correlation Between Sectors</w:t>
      </w:r>
      <w:bookmarkEnd w:id="24"/>
    </w:p>
    <w:p w14:paraId="5BB7EA0A" w14:textId="77777777" w:rsidR="00BF19F0" w:rsidRDefault="00000000" w:rsidP="00BF19F0">
      <w:pPr>
        <w:pStyle w:val="CaptionedFigure"/>
        <w:jc w:val="center"/>
      </w:pPr>
      <w:r>
        <w:rPr>
          <w:noProof/>
        </w:rPr>
        <w:drawing>
          <wp:inline distT="0" distB="0" distL="0" distR="0" wp14:anchorId="4CD8867C" wp14:editId="0184BAF3">
            <wp:extent cx="2940806" cy="2393343"/>
            <wp:effectExtent l="0" t="0" r="0" b="6985"/>
            <wp:docPr id="41" name="Picture" descr="Correlation among sectorl returns"/>
            <wp:cNvGraphicFramePr/>
            <a:graphic xmlns:a="http://schemas.openxmlformats.org/drawingml/2006/main">
              <a:graphicData uri="http://schemas.openxmlformats.org/drawingml/2006/picture">
                <pic:pic xmlns:pic="http://schemas.openxmlformats.org/drawingml/2006/picture">
                  <pic:nvPicPr>
                    <pic:cNvPr id="42" name="Picture" descr="sectoral_analysis_academic_final_files/figure-docx/Fig-Correlation%20Matrix-1.png"/>
                    <pic:cNvPicPr>
                      <a:picLocks noChangeAspect="1" noChangeArrowheads="1"/>
                    </pic:cNvPicPr>
                  </pic:nvPicPr>
                  <pic:blipFill>
                    <a:blip r:embed="rId15"/>
                    <a:stretch>
                      <a:fillRect/>
                    </a:stretch>
                  </pic:blipFill>
                  <pic:spPr bwMode="auto">
                    <a:xfrm>
                      <a:off x="0" y="0"/>
                      <a:ext cx="2965263" cy="2413247"/>
                    </a:xfrm>
                    <a:prstGeom prst="rect">
                      <a:avLst/>
                    </a:prstGeom>
                    <a:noFill/>
                    <a:ln w="9525">
                      <a:noFill/>
                      <a:headEnd/>
                      <a:tailEnd/>
                    </a:ln>
                  </pic:spPr>
                </pic:pic>
              </a:graphicData>
            </a:graphic>
          </wp:inline>
        </w:drawing>
      </w:r>
    </w:p>
    <w:p w14:paraId="78239439" w14:textId="47014B51" w:rsidR="00CE1353" w:rsidRDefault="00BF19F0" w:rsidP="00BF19F0">
      <w:pPr>
        <w:pStyle w:val="Caption"/>
        <w:jc w:val="center"/>
      </w:pPr>
      <w:bookmarkStart w:id="25" w:name="_Toc198279684"/>
      <w:r>
        <w:t xml:space="preserve">Figure </w:t>
      </w:r>
      <w:fldSimple w:instr=" SEQ Figure \* ARABIC ">
        <w:r w:rsidR="00ED6B3D">
          <w:rPr>
            <w:noProof/>
          </w:rPr>
          <w:t>5</w:t>
        </w:r>
      </w:fldSimple>
      <w:r>
        <w:t>:</w:t>
      </w:r>
      <w:r w:rsidRPr="00751490">
        <w:t>Correlation among sectoral returns</w:t>
      </w:r>
      <w:bookmarkEnd w:id="25"/>
    </w:p>
    <w:p w14:paraId="24C3FFA8" w14:textId="77777777" w:rsidR="00CE1353" w:rsidRDefault="00000000">
      <w:pPr>
        <w:pStyle w:val="Heading2"/>
      </w:pPr>
      <w:bookmarkStart w:id="26" w:name="predicting-banking-returns"/>
      <w:bookmarkStart w:id="27" w:name="_Toc198278867"/>
      <w:bookmarkEnd w:id="23"/>
      <w:r>
        <w:t>3.5 Predicting Banking Returns</w:t>
      </w:r>
      <w:bookmarkEnd w:id="27"/>
    </w:p>
    <w:p w14:paraId="739E959F" w14:textId="441D479A" w:rsidR="00BF19F0" w:rsidRDefault="00BF19F0" w:rsidP="00BF19F0">
      <w:pPr>
        <w:pStyle w:val="Caption"/>
        <w:keepNext/>
      </w:pPr>
      <w:bookmarkStart w:id="28" w:name="_Toc198279688"/>
      <w:r>
        <w:t xml:space="preserve">Table </w:t>
      </w:r>
      <w:fldSimple w:instr=" SEQ Table \* ARABIC ">
        <w:r w:rsidR="00ED6B3D">
          <w:rPr>
            <w:noProof/>
          </w:rPr>
          <w:t>2</w:t>
        </w:r>
      </w:fldSimple>
      <w:r>
        <w:t>:</w:t>
      </w:r>
      <w:r w:rsidRPr="00B90A2D">
        <w:t>Regression Model Predicting Bank Returns</w:t>
      </w:r>
      <w:bookmarkEnd w:id="28"/>
    </w:p>
    <w:tbl>
      <w:tblPr>
        <w:tblStyle w:val="Table"/>
        <w:tblW w:w="5000" w:type="pct"/>
        <w:tblLook w:val="0020" w:firstRow="1" w:lastRow="0" w:firstColumn="0" w:lastColumn="0" w:noHBand="0" w:noVBand="0"/>
        <w:tblCaption w:val="Table 2: Regression Model Predicting Bank Returns"/>
      </w:tblPr>
      <w:tblGrid>
        <w:gridCol w:w="1802"/>
        <w:gridCol w:w="1930"/>
        <w:gridCol w:w="1818"/>
        <w:gridCol w:w="1994"/>
        <w:gridCol w:w="1816"/>
      </w:tblGrid>
      <w:tr w:rsidR="00CE1353" w14:paraId="3BF886F1" w14:textId="77777777" w:rsidTr="00BF19F0">
        <w:trPr>
          <w:cnfStyle w:val="100000000000" w:firstRow="1" w:lastRow="0" w:firstColumn="0" w:lastColumn="0" w:oddVBand="0" w:evenVBand="0" w:oddHBand="0" w:evenHBand="0" w:firstRowFirstColumn="0" w:firstRowLastColumn="0" w:lastRowFirstColumn="0" w:lastRowLastColumn="0"/>
          <w:tblHeader/>
        </w:trPr>
        <w:tc>
          <w:tcPr>
            <w:tcW w:w="963" w:type="pct"/>
            <w:tcBorders>
              <w:top w:val="single" w:sz="4" w:space="0" w:color="auto"/>
            </w:tcBorders>
          </w:tcPr>
          <w:p w14:paraId="6DB29112" w14:textId="77777777" w:rsidR="00CE1353" w:rsidRDefault="00000000">
            <w:pPr>
              <w:pStyle w:val="Compact"/>
            </w:pPr>
            <w:r>
              <w:t>term</w:t>
            </w:r>
          </w:p>
        </w:tc>
        <w:tc>
          <w:tcPr>
            <w:tcW w:w="1031" w:type="pct"/>
            <w:tcBorders>
              <w:top w:val="single" w:sz="4" w:space="0" w:color="auto"/>
            </w:tcBorders>
          </w:tcPr>
          <w:p w14:paraId="767456F9" w14:textId="77777777" w:rsidR="00CE1353" w:rsidRDefault="00000000">
            <w:pPr>
              <w:pStyle w:val="Compact"/>
              <w:jc w:val="right"/>
            </w:pPr>
            <w:r>
              <w:t>estimate</w:t>
            </w:r>
          </w:p>
        </w:tc>
        <w:tc>
          <w:tcPr>
            <w:tcW w:w="971" w:type="pct"/>
            <w:tcBorders>
              <w:top w:val="single" w:sz="4" w:space="0" w:color="auto"/>
            </w:tcBorders>
          </w:tcPr>
          <w:p w14:paraId="68397CF9" w14:textId="77777777" w:rsidR="00CE1353" w:rsidRDefault="00000000">
            <w:pPr>
              <w:pStyle w:val="Compact"/>
              <w:jc w:val="right"/>
            </w:pPr>
            <w:r>
              <w:t>std.error</w:t>
            </w:r>
          </w:p>
        </w:tc>
        <w:tc>
          <w:tcPr>
            <w:tcW w:w="1065" w:type="pct"/>
            <w:tcBorders>
              <w:top w:val="single" w:sz="4" w:space="0" w:color="auto"/>
            </w:tcBorders>
          </w:tcPr>
          <w:p w14:paraId="007C59AB" w14:textId="77777777" w:rsidR="00CE1353" w:rsidRDefault="00000000">
            <w:pPr>
              <w:pStyle w:val="Compact"/>
              <w:jc w:val="right"/>
            </w:pPr>
            <w:r>
              <w:t>statistic</w:t>
            </w:r>
          </w:p>
        </w:tc>
        <w:tc>
          <w:tcPr>
            <w:tcW w:w="970" w:type="pct"/>
            <w:tcBorders>
              <w:top w:val="single" w:sz="4" w:space="0" w:color="auto"/>
            </w:tcBorders>
          </w:tcPr>
          <w:p w14:paraId="3D88963D" w14:textId="77777777" w:rsidR="00CE1353" w:rsidRDefault="00000000">
            <w:pPr>
              <w:pStyle w:val="Compact"/>
              <w:jc w:val="right"/>
            </w:pPr>
            <w:r>
              <w:t>p.value</w:t>
            </w:r>
          </w:p>
        </w:tc>
      </w:tr>
      <w:tr w:rsidR="00CE1353" w14:paraId="4ECAB77B" w14:textId="77777777" w:rsidTr="00BF19F0">
        <w:tc>
          <w:tcPr>
            <w:tcW w:w="963" w:type="pct"/>
          </w:tcPr>
          <w:p w14:paraId="485D9641" w14:textId="77777777" w:rsidR="00CE1353" w:rsidRDefault="00000000">
            <w:pPr>
              <w:pStyle w:val="Compact"/>
            </w:pPr>
            <w:r>
              <w:t>(Intercept)</w:t>
            </w:r>
          </w:p>
        </w:tc>
        <w:tc>
          <w:tcPr>
            <w:tcW w:w="1031" w:type="pct"/>
          </w:tcPr>
          <w:p w14:paraId="495A1920" w14:textId="77777777" w:rsidR="00CE1353" w:rsidRDefault="00000000">
            <w:pPr>
              <w:pStyle w:val="Compact"/>
              <w:jc w:val="right"/>
            </w:pPr>
            <w:r>
              <w:t>-0.0001161</w:t>
            </w:r>
          </w:p>
        </w:tc>
        <w:tc>
          <w:tcPr>
            <w:tcW w:w="971" w:type="pct"/>
          </w:tcPr>
          <w:p w14:paraId="2082AE7A" w14:textId="77777777" w:rsidR="00CE1353" w:rsidRDefault="00000000">
            <w:pPr>
              <w:pStyle w:val="Compact"/>
              <w:jc w:val="right"/>
            </w:pPr>
            <w:r>
              <w:t>0.0003834</w:t>
            </w:r>
          </w:p>
        </w:tc>
        <w:tc>
          <w:tcPr>
            <w:tcW w:w="1065" w:type="pct"/>
          </w:tcPr>
          <w:p w14:paraId="506C4D98" w14:textId="77777777" w:rsidR="00CE1353" w:rsidRDefault="00000000">
            <w:pPr>
              <w:pStyle w:val="Compact"/>
              <w:jc w:val="right"/>
            </w:pPr>
            <w:r>
              <w:t>-0.3028521</w:t>
            </w:r>
          </w:p>
        </w:tc>
        <w:tc>
          <w:tcPr>
            <w:tcW w:w="970" w:type="pct"/>
          </w:tcPr>
          <w:p w14:paraId="65E9A0CD" w14:textId="77777777" w:rsidR="00CE1353" w:rsidRDefault="00000000">
            <w:pPr>
              <w:pStyle w:val="Compact"/>
              <w:jc w:val="right"/>
            </w:pPr>
            <w:r>
              <w:t>0.7620542</w:t>
            </w:r>
          </w:p>
        </w:tc>
      </w:tr>
      <w:tr w:rsidR="00CE1353" w14:paraId="1EA73CB8" w14:textId="77777777" w:rsidTr="00BF19F0">
        <w:tc>
          <w:tcPr>
            <w:tcW w:w="963" w:type="pct"/>
          </w:tcPr>
          <w:p w14:paraId="51EDCFCF" w14:textId="77777777" w:rsidR="00CE1353" w:rsidRDefault="00000000">
            <w:pPr>
              <w:pStyle w:val="Compact"/>
            </w:pPr>
            <w:r>
              <w:t>IT</w:t>
            </w:r>
          </w:p>
        </w:tc>
        <w:tc>
          <w:tcPr>
            <w:tcW w:w="1031" w:type="pct"/>
          </w:tcPr>
          <w:p w14:paraId="2B4A2825" w14:textId="77777777" w:rsidR="00CE1353" w:rsidRDefault="00000000">
            <w:pPr>
              <w:pStyle w:val="Compact"/>
              <w:jc w:val="right"/>
            </w:pPr>
            <w:r>
              <w:t>0.2968386</w:t>
            </w:r>
          </w:p>
        </w:tc>
        <w:tc>
          <w:tcPr>
            <w:tcW w:w="971" w:type="pct"/>
          </w:tcPr>
          <w:p w14:paraId="56F2D527" w14:textId="77777777" w:rsidR="00CE1353" w:rsidRDefault="00000000">
            <w:pPr>
              <w:pStyle w:val="Compact"/>
              <w:jc w:val="right"/>
            </w:pPr>
            <w:r>
              <w:t>0.0292104</w:t>
            </w:r>
          </w:p>
        </w:tc>
        <w:tc>
          <w:tcPr>
            <w:tcW w:w="1065" w:type="pct"/>
          </w:tcPr>
          <w:p w14:paraId="3CE81E79" w14:textId="77777777" w:rsidR="00CE1353" w:rsidRDefault="00000000">
            <w:pPr>
              <w:pStyle w:val="Compact"/>
              <w:jc w:val="right"/>
            </w:pPr>
            <w:r>
              <w:t>10.1620744</w:t>
            </w:r>
          </w:p>
        </w:tc>
        <w:tc>
          <w:tcPr>
            <w:tcW w:w="970" w:type="pct"/>
          </w:tcPr>
          <w:p w14:paraId="2FE5D19D" w14:textId="77777777" w:rsidR="00CE1353" w:rsidRDefault="00000000">
            <w:pPr>
              <w:pStyle w:val="Compact"/>
              <w:jc w:val="right"/>
            </w:pPr>
            <w:r>
              <w:t>0.0000000</w:t>
            </w:r>
          </w:p>
        </w:tc>
      </w:tr>
      <w:tr w:rsidR="00CE1353" w14:paraId="753FBFBF" w14:textId="77777777" w:rsidTr="00BF19F0">
        <w:tc>
          <w:tcPr>
            <w:tcW w:w="963" w:type="pct"/>
            <w:tcBorders>
              <w:bottom w:val="single" w:sz="4" w:space="0" w:color="auto"/>
            </w:tcBorders>
          </w:tcPr>
          <w:p w14:paraId="10D119AA" w14:textId="77777777" w:rsidR="00CE1353" w:rsidRDefault="00000000">
            <w:pPr>
              <w:pStyle w:val="Compact"/>
            </w:pPr>
            <w:r>
              <w:t>FMCG</w:t>
            </w:r>
          </w:p>
        </w:tc>
        <w:tc>
          <w:tcPr>
            <w:tcW w:w="1031" w:type="pct"/>
            <w:tcBorders>
              <w:bottom w:val="single" w:sz="4" w:space="0" w:color="auto"/>
            </w:tcBorders>
          </w:tcPr>
          <w:p w14:paraId="40D258CA" w14:textId="77777777" w:rsidR="00CE1353" w:rsidRDefault="00000000">
            <w:pPr>
              <w:pStyle w:val="Compact"/>
              <w:jc w:val="right"/>
            </w:pPr>
            <w:r>
              <w:t>0.5770344</w:t>
            </w:r>
          </w:p>
        </w:tc>
        <w:tc>
          <w:tcPr>
            <w:tcW w:w="971" w:type="pct"/>
            <w:tcBorders>
              <w:bottom w:val="single" w:sz="4" w:space="0" w:color="auto"/>
            </w:tcBorders>
          </w:tcPr>
          <w:p w14:paraId="60A5028A" w14:textId="77777777" w:rsidR="00CE1353" w:rsidRDefault="00000000">
            <w:pPr>
              <w:pStyle w:val="Compact"/>
              <w:jc w:val="right"/>
            </w:pPr>
            <w:r>
              <w:t>0.0405883</w:t>
            </w:r>
          </w:p>
        </w:tc>
        <w:tc>
          <w:tcPr>
            <w:tcW w:w="1065" w:type="pct"/>
            <w:tcBorders>
              <w:bottom w:val="single" w:sz="4" w:space="0" w:color="auto"/>
            </w:tcBorders>
          </w:tcPr>
          <w:p w14:paraId="355F5B13" w14:textId="77777777" w:rsidR="00CE1353" w:rsidRDefault="00000000">
            <w:pPr>
              <w:pStyle w:val="Compact"/>
              <w:jc w:val="right"/>
            </w:pPr>
            <w:r>
              <w:t>14.2167794</w:t>
            </w:r>
          </w:p>
        </w:tc>
        <w:tc>
          <w:tcPr>
            <w:tcW w:w="970" w:type="pct"/>
            <w:tcBorders>
              <w:bottom w:val="single" w:sz="4" w:space="0" w:color="auto"/>
            </w:tcBorders>
          </w:tcPr>
          <w:p w14:paraId="2635B3CE" w14:textId="77777777" w:rsidR="00CE1353" w:rsidRDefault="00000000">
            <w:pPr>
              <w:pStyle w:val="Compact"/>
              <w:jc w:val="right"/>
            </w:pPr>
            <w:r>
              <w:t>0.0000000</w:t>
            </w:r>
          </w:p>
        </w:tc>
      </w:tr>
    </w:tbl>
    <w:p w14:paraId="29AC0164" w14:textId="77777777" w:rsidR="00CE1353" w:rsidRDefault="00000000">
      <w:pPr>
        <w:pStyle w:val="Heading2"/>
      </w:pPr>
      <w:bookmarkStart w:id="29" w:name="volatility-comparison"/>
      <w:bookmarkStart w:id="30" w:name="_Toc198278868"/>
      <w:bookmarkEnd w:id="26"/>
      <w:r>
        <w:t>3.6 Volatility Comparison</w:t>
      </w:r>
      <w:bookmarkEnd w:id="30"/>
    </w:p>
    <w:p w14:paraId="5E080C39" w14:textId="18A4915D" w:rsidR="00BF19F0" w:rsidRDefault="00BF19F0" w:rsidP="00BF19F0">
      <w:pPr>
        <w:pStyle w:val="Caption"/>
        <w:keepNext/>
      </w:pPr>
      <w:bookmarkStart w:id="31" w:name="_Toc198279689"/>
      <w:r>
        <w:t xml:space="preserve">Table </w:t>
      </w:r>
      <w:fldSimple w:instr=" SEQ Table \* ARABIC ">
        <w:r w:rsidR="00ED6B3D">
          <w:rPr>
            <w:noProof/>
          </w:rPr>
          <w:t>3</w:t>
        </w:r>
      </w:fldSimple>
      <w:r>
        <w:t>:</w:t>
      </w:r>
      <w:r w:rsidRPr="00DA77C7">
        <w:t>Sector-wise Volatility</w:t>
      </w:r>
      <w:bookmarkEnd w:id="31"/>
    </w:p>
    <w:tbl>
      <w:tblPr>
        <w:tblStyle w:val="Table"/>
        <w:tblW w:w="5000" w:type="pct"/>
        <w:tblLook w:val="0020" w:firstRow="1" w:lastRow="0" w:firstColumn="0" w:lastColumn="0" w:noHBand="0" w:noVBand="0"/>
        <w:tblCaption w:val="Table 3: Sector-wise Volatility"/>
      </w:tblPr>
      <w:tblGrid>
        <w:gridCol w:w="3798"/>
        <w:gridCol w:w="5562"/>
      </w:tblGrid>
      <w:tr w:rsidR="00CE1353" w14:paraId="3A6C0746" w14:textId="77777777" w:rsidTr="00BF19F0">
        <w:trPr>
          <w:cnfStyle w:val="100000000000" w:firstRow="1" w:lastRow="0" w:firstColumn="0" w:lastColumn="0" w:oddVBand="0" w:evenVBand="0" w:oddHBand="0" w:evenHBand="0" w:firstRowFirstColumn="0" w:firstRowLastColumn="0" w:lastRowFirstColumn="0" w:lastRowLastColumn="0"/>
          <w:tblHeader/>
        </w:trPr>
        <w:tc>
          <w:tcPr>
            <w:tcW w:w="2029" w:type="pct"/>
            <w:tcBorders>
              <w:top w:val="single" w:sz="4" w:space="0" w:color="auto"/>
            </w:tcBorders>
          </w:tcPr>
          <w:p w14:paraId="0911520E" w14:textId="77777777" w:rsidR="00CE1353" w:rsidRDefault="00000000">
            <w:pPr>
              <w:pStyle w:val="Compact"/>
            </w:pPr>
            <w:r>
              <w:t>Sector</w:t>
            </w:r>
          </w:p>
        </w:tc>
        <w:tc>
          <w:tcPr>
            <w:tcW w:w="2971" w:type="pct"/>
            <w:tcBorders>
              <w:top w:val="single" w:sz="4" w:space="0" w:color="auto"/>
            </w:tcBorders>
          </w:tcPr>
          <w:p w14:paraId="7885A731" w14:textId="77777777" w:rsidR="00CE1353" w:rsidRDefault="00000000">
            <w:pPr>
              <w:pStyle w:val="Compact"/>
              <w:jc w:val="right"/>
            </w:pPr>
            <w:r>
              <w:t>Volatility</w:t>
            </w:r>
          </w:p>
        </w:tc>
      </w:tr>
      <w:tr w:rsidR="00CE1353" w14:paraId="1E72EE2E" w14:textId="77777777" w:rsidTr="00BF19F0">
        <w:tc>
          <w:tcPr>
            <w:tcW w:w="2029" w:type="pct"/>
          </w:tcPr>
          <w:p w14:paraId="5D5FE7A9" w14:textId="77777777" w:rsidR="00CE1353" w:rsidRDefault="00000000">
            <w:pPr>
              <w:pStyle w:val="Compact"/>
            </w:pPr>
            <w:r>
              <w:t>Bank</w:t>
            </w:r>
          </w:p>
        </w:tc>
        <w:tc>
          <w:tcPr>
            <w:tcW w:w="2971" w:type="pct"/>
          </w:tcPr>
          <w:p w14:paraId="4347396D" w14:textId="77777777" w:rsidR="00CE1353" w:rsidRDefault="00000000">
            <w:pPr>
              <w:pStyle w:val="Compact"/>
              <w:jc w:val="right"/>
            </w:pPr>
            <w:r>
              <w:t>0.0162709</w:t>
            </w:r>
          </w:p>
        </w:tc>
      </w:tr>
      <w:tr w:rsidR="00CE1353" w14:paraId="65F3EC25" w14:textId="77777777" w:rsidTr="00BF19F0">
        <w:tc>
          <w:tcPr>
            <w:tcW w:w="2029" w:type="pct"/>
          </w:tcPr>
          <w:p w14:paraId="3A281D8C" w14:textId="77777777" w:rsidR="00CE1353" w:rsidRDefault="00000000">
            <w:pPr>
              <w:pStyle w:val="Compact"/>
            </w:pPr>
            <w:r>
              <w:t>IT</w:t>
            </w:r>
          </w:p>
        </w:tc>
        <w:tc>
          <w:tcPr>
            <w:tcW w:w="2971" w:type="pct"/>
          </w:tcPr>
          <w:p w14:paraId="30025E99" w14:textId="77777777" w:rsidR="00CE1353" w:rsidRDefault="00000000">
            <w:pPr>
              <w:pStyle w:val="Compact"/>
              <w:jc w:val="right"/>
            </w:pPr>
            <w:r>
              <w:t>0.0149595</w:t>
            </w:r>
          </w:p>
        </w:tc>
      </w:tr>
      <w:tr w:rsidR="00CE1353" w14:paraId="6D5FEB43" w14:textId="77777777" w:rsidTr="00BF19F0">
        <w:tc>
          <w:tcPr>
            <w:tcW w:w="2029" w:type="pct"/>
            <w:tcBorders>
              <w:bottom w:val="single" w:sz="4" w:space="0" w:color="auto"/>
            </w:tcBorders>
          </w:tcPr>
          <w:p w14:paraId="59B73C1A" w14:textId="77777777" w:rsidR="00CE1353" w:rsidRDefault="00000000">
            <w:pPr>
              <w:pStyle w:val="Compact"/>
            </w:pPr>
            <w:r>
              <w:t>FMCG</w:t>
            </w:r>
          </w:p>
        </w:tc>
        <w:tc>
          <w:tcPr>
            <w:tcW w:w="2971" w:type="pct"/>
            <w:tcBorders>
              <w:bottom w:val="single" w:sz="4" w:space="0" w:color="auto"/>
            </w:tcBorders>
          </w:tcPr>
          <w:p w14:paraId="6589AA87" w14:textId="77777777" w:rsidR="00CE1353" w:rsidRDefault="00000000">
            <w:pPr>
              <w:pStyle w:val="Compact"/>
              <w:jc w:val="right"/>
            </w:pPr>
            <w:r>
              <w:t>0.0107960</w:t>
            </w:r>
          </w:p>
        </w:tc>
      </w:tr>
    </w:tbl>
    <w:p w14:paraId="13D14A9A" w14:textId="77777777" w:rsidR="00CE1353" w:rsidRDefault="00000000">
      <w:pPr>
        <w:pStyle w:val="BodyText"/>
      </w:pPr>
      <w:r>
        <w:t xml:space="preserve">The analysis indicates that sectoral indices show distinct dynamics. Banking sector returns exhibit higher volatility, while FMCG remains relatively stable. ANOVA and </w:t>
      </w:r>
      <w:r>
        <w:lastRenderedPageBreak/>
        <w:t>regression models suggest statistically significant differences and predictive relationships across sectors. ADF results reject the random walk hypothesis, suggesting the market is not fully efficient.</w:t>
      </w:r>
    </w:p>
    <w:p w14:paraId="5F27A0BA" w14:textId="77777777" w:rsidR="00CE1353" w:rsidRDefault="00000000">
      <w:pPr>
        <w:pStyle w:val="Heading1"/>
      </w:pPr>
      <w:bookmarkStart w:id="32" w:name="conclusion"/>
      <w:bookmarkStart w:id="33" w:name="_Toc198278869"/>
      <w:bookmarkEnd w:id="10"/>
      <w:bookmarkEnd w:id="29"/>
      <w:r>
        <w:t>4. Conclusion</w:t>
      </w:r>
      <w:bookmarkEnd w:id="33"/>
    </w:p>
    <w:p w14:paraId="0E4DF4E9" w14:textId="77777777" w:rsidR="00CE1353" w:rsidRDefault="00000000">
      <w:pPr>
        <w:pStyle w:val="FirstParagraph"/>
      </w:pPr>
      <w:r>
        <w:t>This report highlights structural differences across sectors, predictive linkages, and implications for market efficiency. These insights support diversification strategies and inform policy planning in financial regulation.</w:t>
      </w:r>
    </w:p>
    <w:p w14:paraId="5FB9535A" w14:textId="77777777" w:rsidR="00CE1353" w:rsidRDefault="00000000">
      <w:pPr>
        <w:pStyle w:val="Heading1"/>
      </w:pPr>
      <w:bookmarkStart w:id="34" w:name="references"/>
      <w:bookmarkStart w:id="35" w:name="_Toc198278870"/>
      <w:bookmarkEnd w:id="32"/>
      <w:r>
        <w:t>5. References</w:t>
      </w:r>
      <w:bookmarkEnd w:id="35"/>
    </w:p>
    <w:p w14:paraId="63BF9330" w14:textId="77777777" w:rsidR="00CE1353" w:rsidRDefault="00000000">
      <w:pPr>
        <w:pStyle w:val="Compact"/>
        <w:numPr>
          <w:ilvl w:val="0"/>
          <w:numId w:val="3"/>
        </w:numPr>
      </w:pPr>
      <w:r>
        <w:t>Fama, E. F. (1970). Efficient Capital Markets: A Review of Theory and Empirical Work.</w:t>
      </w:r>
    </w:p>
    <w:p w14:paraId="477E7D11" w14:textId="77777777" w:rsidR="00CE1353" w:rsidRDefault="00000000">
      <w:pPr>
        <w:pStyle w:val="Compact"/>
        <w:numPr>
          <w:ilvl w:val="0"/>
          <w:numId w:val="3"/>
        </w:numPr>
      </w:pPr>
      <w:r>
        <w:t>Lo, A. W., &amp; MacKinlay, A. C. (1988). Stock Market Prices Do Not Follow Random Walks.</w:t>
      </w:r>
    </w:p>
    <w:p w14:paraId="7FC01C8C" w14:textId="77777777" w:rsidR="00332D6A" w:rsidRDefault="00000000">
      <w:pPr>
        <w:pStyle w:val="Compact"/>
        <w:numPr>
          <w:ilvl w:val="0"/>
          <w:numId w:val="3"/>
        </w:numPr>
        <w:sectPr w:rsidR="00332D6A" w:rsidSect="00332D6A">
          <w:footerReference w:type="default" r:id="rId16"/>
          <w:pgSz w:w="12240" w:h="15840"/>
          <w:pgMar w:top="1440" w:right="1440" w:bottom="1440" w:left="1440" w:header="720" w:footer="720" w:gutter="0"/>
          <w:pgNumType w:start="1"/>
          <w:cols w:space="720"/>
        </w:sectPr>
      </w:pPr>
      <w:r>
        <w:t>Mishra, A. K., &amp; Sethi, D. (2021). Sectoral Returns and Macroeconomic Variables: Evidence from Indian Stock Market.</w:t>
      </w:r>
    </w:p>
    <w:p w14:paraId="000F41E1" w14:textId="243E84D0" w:rsidR="00CE1353" w:rsidRDefault="00000000">
      <w:pPr>
        <w:pStyle w:val="Heading1"/>
      </w:pPr>
      <w:bookmarkStart w:id="36" w:name="appendix-r-code"/>
      <w:bookmarkStart w:id="37" w:name="_Toc198278871"/>
      <w:bookmarkEnd w:id="34"/>
      <w:r>
        <w:lastRenderedPageBreak/>
        <w:t xml:space="preserve"> Appendix: R Code</w:t>
      </w:r>
      <w:bookmarkEnd w:id="37"/>
    </w:p>
    <w:p w14:paraId="173FE5AF" w14:textId="428820FB" w:rsidR="00332D6A" w:rsidRPr="00332D6A" w:rsidRDefault="00332D6A" w:rsidP="00332D6A">
      <w:pPr>
        <w:pStyle w:val="BodyText"/>
      </w:pPr>
      <w:r>
        <w:t xml:space="preserve">Paste all R code here. </w:t>
      </w:r>
      <w:bookmarkEnd w:id="36"/>
    </w:p>
    <w:sectPr w:rsidR="00332D6A" w:rsidRPr="00332D6A" w:rsidSect="00332D6A">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EF5A6" w14:textId="77777777" w:rsidR="00A00106" w:rsidRDefault="00A00106" w:rsidP="00332D6A">
      <w:pPr>
        <w:spacing w:after="0"/>
      </w:pPr>
      <w:r>
        <w:separator/>
      </w:r>
    </w:p>
  </w:endnote>
  <w:endnote w:type="continuationSeparator" w:id="0">
    <w:p w14:paraId="1B31CFBD" w14:textId="77777777" w:rsidR="00A00106" w:rsidRDefault="00A00106" w:rsidP="00332D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6441881"/>
      <w:docPartObj>
        <w:docPartGallery w:val="Page Numbers (Bottom of Page)"/>
        <w:docPartUnique/>
      </w:docPartObj>
    </w:sdtPr>
    <w:sdtEndPr>
      <w:rPr>
        <w:noProof/>
      </w:rPr>
    </w:sdtEndPr>
    <w:sdtContent>
      <w:p w14:paraId="1CF2E65E" w14:textId="7E12EC6B" w:rsidR="00332D6A" w:rsidRDefault="00332D6A">
        <w:pPr>
          <w:pStyle w:val="Footer"/>
          <w:jc w:val="center"/>
        </w:pPr>
        <w:r>
          <w:fldChar w:fldCharType="begin"/>
        </w:r>
        <w:r>
          <w:instrText xml:space="preserve"> PAGE  \* roman  \* MERGEFORMAT </w:instrText>
        </w:r>
        <w:r>
          <w:fldChar w:fldCharType="separate"/>
        </w:r>
        <w:r>
          <w:rPr>
            <w:noProof/>
          </w:rPr>
          <w:t>ii</w:t>
        </w:r>
        <w:r>
          <w:fldChar w:fldCharType="end"/>
        </w:r>
      </w:p>
    </w:sdtContent>
  </w:sdt>
  <w:p w14:paraId="0AD37787" w14:textId="77777777" w:rsidR="00332D6A" w:rsidRDefault="00332D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5673950"/>
      <w:docPartObj>
        <w:docPartGallery w:val="Page Numbers (Bottom of Page)"/>
        <w:docPartUnique/>
      </w:docPartObj>
    </w:sdtPr>
    <w:sdtEndPr>
      <w:rPr>
        <w:noProof/>
      </w:rPr>
    </w:sdtEndPr>
    <w:sdtContent>
      <w:p w14:paraId="1C9B7CE3" w14:textId="07462867" w:rsidR="00332D6A" w:rsidRDefault="00332D6A">
        <w:pPr>
          <w:pStyle w:val="Footer"/>
          <w:jc w:val="center"/>
        </w:pPr>
        <w:r>
          <w:fldChar w:fldCharType="begin"/>
        </w:r>
        <w:r>
          <w:instrText xml:space="preserve"> PAGE  \* roman  \* MERGEFORMAT </w:instrText>
        </w:r>
        <w:r>
          <w:fldChar w:fldCharType="separate"/>
        </w:r>
        <w:r>
          <w:rPr>
            <w:noProof/>
          </w:rPr>
          <w:t>iv</w:t>
        </w:r>
        <w:r>
          <w:fldChar w:fldCharType="end"/>
        </w:r>
      </w:p>
    </w:sdtContent>
  </w:sdt>
  <w:p w14:paraId="1412D04F" w14:textId="77777777" w:rsidR="00332D6A" w:rsidRDefault="00332D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8074352"/>
      <w:docPartObj>
        <w:docPartGallery w:val="Page Numbers (Bottom of Page)"/>
        <w:docPartUnique/>
      </w:docPartObj>
    </w:sdtPr>
    <w:sdtEndPr>
      <w:rPr>
        <w:noProof/>
      </w:rPr>
    </w:sdtEndPr>
    <w:sdtContent>
      <w:p w14:paraId="5689488D" w14:textId="1D83AD64" w:rsidR="00332D6A" w:rsidRDefault="00332D6A">
        <w:pPr>
          <w:pStyle w:val="Footer"/>
          <w:jc w:val="center"/>
        </w:pPr>
        <w:r>
          <w:fldChar w:fldCharType="begin"/>
        </w:r>
        <w:r>
          <w:instrText xml:space="preserve"> PAGE  \* Arabic  \* MERGEFORMAT </w:instrText>
        </w:r>
        <w:r>
          <w:fldChar w:fldCharType="separate"/>
        </w:r>
        <w:r>
          <w:rPr>
            <w:noProof/>
          </w:rPr>
          <w:t>1</w:t>
        </w:r>
        <w:r>
          <w:fldChar w:fldCharType="end"/>
        </w:r>
      </w:p>
    </w:sdtContent>
  </w:sdt>
  <w:p w14:paraId="6BB132B8" w14:textId="77777777" w:rsidR="00332D6A" w:rsidRDefault="00332D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35BA89" w14:textId="77777777" w:rsidR="00A00106" w:rsidRDefault="00A00106" w:rsidP="00332D6A">
      <w:pPr>
        <w:spacing w:after="0"/>
      </w:pPr>
      <w:r>
        <w:separator/>
      </w:r>
    </w:p>
  </w:footnote>
  <w:footnote w:type="continuationSeparator" w:id="0">
    <w:p w14:paraId="7AA3BCD8" w14:textId="77777777" w:rsidR="00A00106" w:rsidRDefault="00A00106" w:rsidP="00332D6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0"/>
    <w:multiLevelType w:val="multilevel"/>
    <w:tmpl w:val="E7F06A4E"/>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1" w15:restartNumberingAfterBreak="0">
    <w:nsid w:val="0000A991"/>
    <w:multiLevelType w:val="multilevel"/>
    <w:tmpl w:val="DF22A686"/>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 w16cid:durableId="2129659306">
    <w:abstractNumId w:val="0"/>
  </w:num>
  <w:num w:numId="2" w16cid:durableId="1577010588">
    <w:abstractNumId w:val="1"/>
  </w:num>
  <w:num w:numId="3" w16cid:durableId="17427561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353"/>
    <w:rsid w:val="00023FB5"/>
    <w:rsid w:val="000E506E"/>
    <w:rsid w:val="002917CA"/>
    <w:rsid w:val="00332D6A"/>
    <w:rsid w:val="00A00106"/>
    <w:rsid w:val="00BF19F0"/>
    <w:rsid w:val="00CE1353"/>
    <w:rsid w:val="00ED6B3D"/>
    <w:rsid w:val="00FA73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DE01A"/>
  <w15:docId w15:val="{EE2E5423-3759-41E6-8DCB-2A8285F27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toc 1" w:uiPriority="39"/>
    <w:lsdException w:name="toc 2" w:uiPriority="39"/>
    <w:lsdException w:name="footer" w:uiPriority="99"/>
    <w:lsdException w:name="table of figures" w:uiPriority="99"/>
    <w:lsdException w:name="Hyperlink"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link w:val="Heading1Char"/>
    <w:uiPriority w:val="9"/>
    <w:qFormat/>
    <w:rsid w:val="00A10F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BodyText"/>
    <w:link w:val="Heading2Char"/>
    <w:uiPriority w:val="9"/>
    <w:semiHidden/>
    <w:unhideWhenUsed/>
    <w:qFormat/>
    <w:rsid w:val="00A10F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BodyText"/>
    <w:link w:val="Heading3Char"/>
    <w:uiPriority w:val="9"/>
    <w:semiHidden/>
    <w:unhideWhenUsed/>
    <w:qFormat/>
    <w:rsid w:val="00A10F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BodyText"/>
    <w:link w:val="Heading4Char"/>
    <w:uiPriority w:val="9"/>
    <w:semiHidden/>
    <w:unhideWhenUsed/>
    <w:qFormat/>
    <w:rsid w:val="00A10F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BodyText"/>
    <w:link w:val="Heading5Char"/>
    <w:uiPriority w:val="9"/>
    <w:semiHidden/>
    <w:unhideWhenUsed/>
    <w:qFormat/>
    <w:rsid w:val="00A10F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BodyText"/>
    <w:link w:val="Heading6Char"/>
    <w:uiPriority w:val="9"/>
    <w:semiHidden/>
    <w:unhideWhenUsed/>
    <w:qFormat/>
    <w:rsid w:val="00A10F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BodyText"/>
    <w:link w:val="Heading7Char"/>
    <w:uiPriority w:val="9"/>
    <w:semiHidden/>
    <w:unhideWhenUsed/>
    <w:qFormat/>
    <w:rsid w:val="00A10F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BodyText"/>
    <w:link w:val="Heading8Char"/>
    <w:uiPriority w:val="9"/>
    <w:semiHidden/>
    <w:unhideWhenUsed/>
    <w:qFormat/>
    <w:rsid w:val="00A10F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BodyText"/>
    <w:link w:val="Heading9Char"/>
    <w:uiPriority w:val="9"/>
    <w:semiHidden/>
    <w:unhideWhenUsed/>
    <w:qFormat/>
    <w:rsid w:val="00A10F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link w:val="TitleChar"/>
    <w:uiPriority w:val="10"/>
    <w:qFormat/>
    <w:rsid w:val="00A10FD9"/>
    <w:pPr>
      <w:spacing w:after="8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0FD9"/>
    <w:rPr>
      <w:rFonts w:asciiTheme="majorHAnsi" w:eastAsiaTheme="majorEastAsia" w:hAnsiTheme="majorHAnsi" w:cstheme="majorBidi"/>
      <w:spacing w:val="-10"/>
      <w:kern w:val="28"/>
      <w:sz w:val="56"/>
      <w:szCs w:val="56"/>
    </w:rPr>
  </w:style>
  <w:style w:type="paragraph" w:styleId="Subtitle">
    <w:name w:val="Subtitle"/>
    <w:basedOn w:val="Normal"/>
    <w:next w:val="BodyText"/>
    <w:link w:val="SubtitleChar"/>
    <w:uiPriority w:val="11"/>
    <w:qFormat/>
    <w:rsid w:val="00A10F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0FD9"/>
    <w:rPr>
      <w:rFonts w:eastAsiaTheme="majorEastAsia" w:cstheme="majorBidi"/>
      <w:color w:val="595959" w:themeColor="text1" w:themeTint="A6"/>
      <w:spacing w:val="15"/>
      <w:sz w:val="28"/>
      <w:szCs w:val="28"/>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Title">
    <w:name w:val="Abstract Title"/>
    <w:basedOn w:val="Normal"/>
    <w:next w:val="Abstract"/>
    <w:qFormat/>
    <w:pPr>
      <w:keepNext/>
      <w:keepLines/>
      <w:spacing w:before="300" w:after="0"/>
      <w:jc w:val="center"/>
    </w:pPr>
    <w:rPr>
      <w:b/>
      <w:color w:val="345A8A"/>
      <w:sz w:val="20"/>
      <w:szCs w:val="20"/>
    </w:rPr>
  </w:style>
  <w:style w:type="paragraph" w:customStyle="1" w:styleId="Abstract">
    <w:name w:val="Abstract"/>
    <w:basedOn w:val="Normal"/>
    <w:next w:val="BodyText"/>
    <w:qFormat/>
    <w:pPr>
      <w:keepNext/>
      <w:keepLines/>
      <w:spacing w:before="100" w:after="300"/>
    </w:pPr>
    <w:rPr>
      <w:sz w:val="20"/>
      <w:szCs w:val="20"/>
    </w:rPr>
  </w:style>
  <w:style w:type="paragraph" w:styleId="Bibliography">
    <w:name w:val="Bibliography"/>
    <w:basedOn w:val="Normal"/>
    <w:qFormat/>
  </w:style>
  <w:style w:type="character" w:customStyle="1" w:styleId="Heading1Char">
    <w:name w:val="Heading 1 Char"/>
    <w:basedOn w:val="DefaultParagraphFont"/>
    <w:link w:val="Heading1"/>
    <w:uiPriority w:val="9"/>
    <w:rsid w:val="00A10F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0F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0F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0F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0F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0F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0F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0F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0FD9"/>
    <w:rPr>
      <w:rFonts w:eastAsiaTheme="majorEastAsia" w:cstheme="majorBidi"/>
      <w:color w:val="272727" w:themeColor="text1" w:themeTint="D8"/>
    </w:rPr>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paragraph" w:customStyle="1" w:styleId="FootnoteBlockText">
    <w:name w:val="Footnote Block Text"/>
    <w:basedOn w:val="FootnoteText"/>
    <w:next w:val="FootnoteText"/>
    <w:uiPriority w:val="9"/>
    <w:unhideWhenUsed/>
    <w:qFormat/>
    <w:pPr>
      <w:spacing w:before="100" w:after="100"/>
      <w:ind w:left="480" w:right="480"/>
    </w:p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156082" w:themeColor="accent1"/>
    </w:rPr>
  </w:style>
  <w:style w:type="paragraph" w:styleId="TOCHeading">
    <w:name w:val="TOC Heading"/>
    <w:basedOn w:val="Heading1"/>
    <w:next w:val="BodyText"/>
    <w:uiPriority w:val="39"/>
    <w:unhideWhenUsed/>
    <w:qFormat/>
    <w:pPr>
      <w:spacing w:before="240" w:line="259" w:lineRule="auto"/>
      <w:outlineLvl w:val="9"/>
    </w:pPr>
  </w:style>
  <w:style w:type="paragraph" w:customStyle="1" w:styleId="SourceCode">
    <w:name w:val="Source Code"/>
    <w:basedOn w:val="Normal"/>
    <w:link w:val="VerbatimChar"/>
    <w:pPr>
      <w:shd w:val="clear" w:color="auto" w:fill="F1F3F5"/>
      <w:wordWrap w:val="0"/>
    </w:pPr>
  </w:style>
  <w:style w:type="character" w:customStyle="1" w:styleId="KeywordTok">
    <w:name w:val="KeywordTok"/>
    <w:basedOn w:val="VerbatimChar"/>
    <w:rPr>
      <w:rFonts w:ascii="Consolas" w:hAnsi="Consolas"/>
      <w:b/>
      <w:color w:val="003B4F"/>
      <w:sz w:val="22"/>
      <w:shd w:val="clear" w:color="auto" w:fill="F1F3F5"/>
    </w:rPr>
  </w:style>
  <w:style w:type="character" w:customStyle="1" w:styleId="DataTypeTok">
    <w:name w:val="DataTypeTok"/>
    <w:basedOn w:val="VerbatimChar"/>
    <w:rPr>
      <w:rFonts w:ascii="Consolas" w:hAnsi="Consolas"/>
      <w:color w:val="AD0000"/>
      <w:sz w:val="22"/>
      <w:shd w:val="clear" w:color="auto" w:fill="F1F3F5"/>
    </w:rPr>
  </w:style>
  <w:style w:type="character" w:customStyle="1" w:styleId="DecValTok">
    <w:name w:val="DecValTok"/>
    <w:basedOn w:val="VerbatimChar"/>
    <w:rPr>
      <w:rFonts w:ascii="Consolas" w:hAnsi="Consolas"/>
      <w:color w:val="AD0000"/>
      <w:sz w:val="22"/>
      <w:shd w:val="clear" w:color="auto" w:fill="F1F3F5"/>
    </w:rPr>
  </w:style>
  <w:style w:type="character" w:customStyle="1" w:styleId="BaseNTok">
    <w:name w:val="BaseNTok"/>
    <w:basedOn w:val="VerbatimChar"/>
    <w:rPr>
      <w:rFonts w:ascii="Consolas" w:hAnsi="Consolas"/>
      <w:color w:val="AD0000"/>
      <w:sz w:val="22"/>
      <w:shd w:val="clear" w:color="auto" w:fill="F1F3F5"/>
    </w:rPr>
  </w:style>
  <w:style w:type="character" w:customStyle="1" w:styleId="FloatTok">
    <w:name w:val="FloatTok"/>
    <w:basedOn w:val="VerbatimChar"/>
    <w:rPr>
      <w:rFonts w:ascii="Consolas" w:hAnsi="Consolas"/>
      <w:color w:val="AD0000"/>
      <w:sz w:val="22"/>
      <w:shd w:val="clear" w:color="auto" w:fill="F1F3F5"/>
    </w:rPr>
  </w:style>
  <w:style w:type="character" w:customStyle="1" w:styleId="ConstantTok">
    <w:name w:val="ConstantTok"/>
    <w:basedOn w:val="VerbatimChar"/>
    <w:rPr>
      <w:rFonts w:ascii="Consolas" w:hAnsi="Consolas"/>
      <w:color w:val="8F5902"/>
      <w:sz w:val="22"/>
      <w:shd w:val="clear" w:color="auto" w:fill="F1F3F5"/>
    </w:rPr>
  </w:style>
  <w:style w:type="character" w:customStyle="1" w:styleId="CharTok">
    <w:name w:val="CharTok"/>
    <w:basedOn w:val="VerbatimChar"/>
    <w:rPr>
      <w:rFonts w:ascii="Consolas" w:hAnsi="Consolas"/>
      <w:color w:val="20794D"/>
      <w:sz w:val="22"/>
      <w:shd w:val="clear" w:color="auto" w:fill="F1F3F5"/>
    </w:rPr>
  </w:style>
  <w:style w:type="character" w:customStyle="1" w:styleId="SpecialCharTok">
    <w:name w:val="SpecialCharTok"/>
    <w:basedOn w:val="VerbatimChar"/>
    <w:rPr>
      <w:rFonts w:ascii="Consolas" w:hAnsi="Consolas"/>
      <w:color w:val="5E5E5E"/>
      <w:sz w:val="22"/>
      <w:shd w:val="clear" w:color="auto" w:fill="F1F3F5"/>
    </w:rPr>
  </w:style>
  <w:style w:type="character" w:customStyle="1" w:styleId="StringTok">
    <w:name w:val="StringTok"/>
    <w:basedOn w:val="VerbatimChar"/>
    <w:rPr>
      <w:rFonts w:ascii="Consolas" w:hAnsi="Consolas"/>
      <w:color w:val="20794D"/>
      <w:sz w:val="22"/>
      <w:shd w:val="clear" w:color="auto" w:fill="F1F3F5"/>
    </w:rPr>
  </w:style>
  <w:style w:type="character" w:customStyle="1" w:styleId="VerbatimStringTok">
    <w:name w:val="VerbatimStringTok"/>
    <w:basedOn w:val="VerbatimChar"/>
    <w:rPr>
      <w:rFonts w:ascii="Consolas" w:hAnsi="Consolas"/>
      <w:color w:val="20794D"/>
      <w:sz w:val="22"/>
      <w:shd w:val="clear" w:color="auto" w:fill="F1F3F5"/>
    </w:rPr>
  </w:style>
  <w:style w:type="character" w:customStyle="1" w:styleId="SpecialStringTok">
    <w:name w:val="SpecialStringTok"/>
    <w:basedOn w:val="VerbatimChar"/>
    <w:rPr>
      <w:rFonts w:ascii="Consolas" w:hAnsi="Consolas"/>
      <w:color w:val="20794D"/>
      <w:sz w:val="22"/>
      <w:shd w:val="clear" w:color="auto" w:fill="F1F3F5"/>
    </w:rPr>
  </w:style>
  <w:style w:type="character" w:customStyle="1" w:styleId="ImportTok">
    <w:name w:val="ImportTok"/>
    <w:basedOn w:val="VerbatimChar"/>
    <w:rPr>
      <w:rFonts w:ascii="Consolas" w:hAnsi="Consolas"/>
      <w:color w:val="00769E"/>
      <w:sz w:val="22"/>
      <w:shd w:val="clear" w:color="auto" w:fill="F1F3F5"/>
    </w:rPr>
  </w:style>
  <w:style w:type="character" w:customStyle="1" w:styleId="CommentTok">
    <w:name w:val="CommentTok"/>
    <w:basedOn w:val="VerbatimChar"/>
    <w:rPr>
      <w:rFonts w:ascii="Consolas" w:hAnsi="Consolas"/>
      <w:color w:val="5E5E5E"/>
      <w:sz w:val="22"/>
      <w:shd w:val="clear" w:color="auto" w:fill="F1F3F5"/>
    </w:rPr>
  </w:style>
  <w:style w:type="character" w:customStyle="1" w:styleId="DocumentationTok">
    <w:name w:val="DocumentationTok"/>
    <w:basedOn w:val="VerbatimChar"/>
    <w:rPr>
      <w:rFonts w:ascii="Consolas" w:hAnsi="Consolas"/>
      <w:i/>
      <w:color w:val="5E5E5E"/>
      <w:sz w:val="22"/>
      <w:shd w:val="clear" w:color="auto" w:fill="F1F3F5"/>
    </w:rPr>
  </w:style>
  <w:style w:type="character" w:customStyle="1" w:styleId="AnnotationTok">
    <w:name w:val="AnnotationTok"/>
    <w:basedOn w:val="VerbatimChar"/>
    <w:rPr>
      <w:rFonts w:ascii="Consolas" w:hAnsi="Consolas"/>
      <w:color w:val="5E5E5E"/>
      <w:sz w:val="22"/>
      <w:shd w:val="clear" w:color="auto" w:fill="F1F3F5"/>
    </w:rPr>
  </w:style>
  <w:style w:type="character" w:customStyle="1" w:styleId="CommentVarTok">
    <w:name w:val="CommentVarTok"/>
    <w:basedOn w:val="VerbatimChar"/>
    <w:rPr>
      <w:rFonts w:ascii="Consolas" w:hAnsi="Consolas"/>
      <w:i/>
      <w:color w:val="5E5E5E"/>
      <w:sz w:val="22"/>
      <w:shd w:val="clear" w:color="auto" w:fill="F1F3F5"/>
    </w:rPr>
  </w:style>
  <w:style w:type="character" w:customStyle="1" w:styleId="OtherTok">
    <w:name w:val="OtherTok"/>
    <w:basedOn w:val="VerbatimChar"/>
    <w:rPr>
      <w:rFonts w:ascii="Consolas" w:hAnsi="Consolas"/>
      <w:color w:val="003B4F"/>
      <w:sz w:val="22"/>
      <w:shd w:val="clear" w:color="auto" w:fill="F1F3F5"/>
    </w:rPr>
  </w:style>
  <w:style w:type="character" w:customStyle="1" w:styleId="FunctionTok">
    <w:name w:val="FunctionTok"/>
    <w:basedOn w:val="VerbatimChar"/>
    <w:rPr>
      <w:rFonts w:ascii="Consolas" w:hAnsi="Consolas"/>
      <w:color w:val="4758AB"/>
      <w:sz w:val="22"/>
      <w:shd w:val="clear" w:color="auto" w:fill="F1F3F5"/>
    </w:rPr>
  </w:style>
  <w:style w:type="character" w:customStyle="1" w:styleId="VariableTok">
    <w:name w:val="VariableTok"/>
    <w:basedOn w:val="VerbatimChar"/>
    <w:rPr>
      <w:rFonts w:ascii="Consolas" w:hAnsi="Consolas"/>
      <w:color w:val="111111"/>
      <w:sz w:val="22"/>
      <w:shd w:val="clear" w:color="auto" w:fill="F1F3F5"/>
    </w:rPr>
  </w:style>
  <w:style w:type="character" w:customStyle="1" w:styleId="ControlFlowTok">
    <w:name w:val="ControlFlowTok"/>
    <w:basedOn w:val="VerbatimChar"/>
    <w:rPr>
      <w:rFonts w:ascii="Consolas" w:hAnsi="Consolas"/>
      <w:b/>
      <w:color w:val="003B4F"/>
      <w:sz w:val="22"/>
      <w:shd w:val="clear" w:color="auto" w:fill="F1F3F5"/>
    </w:rPr>
  </w:style>
  <w:style w:type="character" w:customStyle="1" w:styleId="OperatorTok">
    <w:name w:val="OperatorTok"/>
    <w:basedOn w:val="VerbatimChar"/>
    <w:rPr>
      <w:rFonts w:ascii="Consolas" w:hAnsi="Consolas"/>
      <w:color w:val="5E5E5E"/>
      <w:sz w:val="22"/>
      <w:shd w:val="clear" w:color="auto" w:fill="F1F3F5"/>
    </w:rPr>
  </w:style>
  <w:style w:type="character" w:customStyle="1" w:styleId="BuiltInTok">
    <w:name w:val="BuiltInTok"/>
    <w:basedOn w:val="VerbatimChar"/>
    <w:rPr>
      <w:rFonts w:ascii="Consolas" w:hAnsi="Consolas"/>
      <w:color w:val="003B4F"/>
      <w:sz w:val="22"/>
      <w:shd w:val="clear" w:color="auto" w:fill="F1F3F5"/>
    </w:rPr>
  </w:style>
  <w:style w:type="character" w:customStyle="1" w:styleId="ExtensionTok">
    <w:name w:val="ExtensionTok"/>
    <w:basedOn w:val="VerbatimChar"/>
    <w:rPr>
      <w:rFonts w:ascii="Consolas" w:hAnsi="Consolas"/>
      <w:color w:val="003B4F"/>
      <w:sz w:val="22"/>
      <w:shd w:val="clear" w:color="auto" w:fill="F1F3F5"/>
    </w:rPr>
  </w:style>
  <w:style w:type="character" w:customStyle="1" w:styleId="PreprocessorTok">
    <w:name w:val="PreprocessorTok"/>
    <w:basedOn w:val="VerbatimChar"/>
    <w:rPr>
      <w:rFonts w:ascii="Consolas" w:hAnsi="Consolas"/>
      <w:color w:val="AD0000"/>
      <w:sz w:val="22"/>
      <w:shd w:val="clear" w:color="auto" w:fill="F1F3F5"/>
    </w:rPr>
  </w:style>
  <w:style w:type="character" w:customStyle="1" w:styleId="AttributeTok">
    <w:name w:val="AttributeTok"/>
    <w:basedOn w:val="VerbatimChar"/>
    <w:rPr>
      <w:rFonts w:ascii="Consolas" w:hAnsi="Consolas"/>
      <w:color w:val="657422"/>
      <w:sz w:val="22"/>
      <w:shd w:val="clear" w:color="auto" w:fill="F1F3F5"/>
    </w:rPr>
  </w:style>
  <w:style w:type="character" w:customStyle="1" w:styleId="RegionMarkerTok">
    <w:name w:val="RegionMarkerTok"/>
    <w:basedOn w:val="VerbatimChar"/>
    <w:rPr>
      <w:rFonts w:ascii="Consolas" w:hAnsi="Consolas"/>
      <w:color w:val="003B4F"/>
      <w:sz w:val="22"/>
      <w:shd w:val="clear" w:color="auto" w:fill="F1F3F5"/>
    </w:rPr>
  </w:style>
  <w:style w:type="character" w:customStyle="1" w:styleId="InformationTok">
    <w:name w:val="InformationTok"/>
    <w:basedOn w:val="VerbatimChar"/>
    <w:rPr>
      <w:rFonts w:ascii="Consolas" w:hAnsi="Consolas"/>
      <w:color w:val="5E5E5E"/>
      <w:sz w:val="22"/>
      <w:shd w:val="clear" w:color="auto" w:fill="F1F3F5"/>
    </w:rPr>
  </w:style>
  <w:style w:type="character" w:customStyle="1" w:styleId="WarningTok">
    <w:name w:val="WarningTok"/>
    <w:basedOn w:val="VerbatimChar"/>
    <w:rPr>
      <w:rFonts w:ascii="Consolas" w:hAnsi="Consolas"/>
      <w:i/>
      <w:color w:val="5E5E5E"/>
      <w:sz w:val="22"/>
      <w:shd w:val="clear" w:color="auto" w:fill="F1F3F5"/>
    </w:rPr>
  </w:style>
  <w:style w:type="character" w:customStyle="1" w:styleId="AlertTok">
    <w:name w:val="AlertTok"/>
    <w:basedOn w:val="VerbatimChar"/>
    <w:rPr>
      <w:rFonts w:ascii="Consolas" w:hAnsi="Consolas"/>
      <w:color w:val="AD0000"/>
      <w:sz w:val="22"/>
      <w:shd w:val="clear" w:color="auto" w:fill="F1F3F5"/>
    </w:rPr>
  </w:style>
  <w:style w:type="character" w:customStyle="1" w:styleId="ErrorTok">
    <w:name w:val="ErrorTok"/>
    <w:basedOn w:val="VerbatimChar"/>
    <w:rPr>
      <w:rFonts w:ascii="Consolas" w:hAnsi="Consolas"/>
      <w:color w:val="AD0000"/>
      <w:sz w:val="22"/>
      <w:shd w:val="clear" w:color="auto" w:fill="F1F3F5"/>
    </w:rPr>
  </w:style>
  <w:style w:type="character" w:customStyle="1" w:styleId="NormalTok">
    <w:name w:val="NormalTok"/>
    <w:basedOn w:val="VerbatimChar"/>
    <w:rPr>
      <w:rFonts w:ascii="Consolas" w:hAnsi="Consolas"/>
      <w:color w:val="003B4F"/>
      <w:sz w:val="22"/>
      <w:shd w:val="clear" w:color="auto" w:fill="F1F3F5"/>
    </w:rPr>
  </w:style>
  <w:style w:type="paragraph" w:styleId="TOC1">
    <w:name w:val="toc 1"/>
    <w:basedOn w:val="Normal"/>
    <w:next w:val="Normal"/>
    <w:autoRedefine/>
    <w:uiPriority w:val="39"/>
    <w:rsid w:val="00FA7315"/>
    <w:pPr>
      <w:spacing w:after="100"/>
    </w:pPr>
  </w:style>
  <w:style w:type="paragraph" w:styleId="TOC2">
    <w:name w:val="toc 2"/>
    <w:basedOn w:val="Normal"/>
    <w:next w:val="Normal"/>
    <w:autoRedefine/>
    <w:uiPriority w:val="39"/>
    <w:rsid w:val="00FA7315"/>
    <w:pPr>
      <w:spacing w:after="100"/>
      <w:ind w:left="240"/>
    </w:pPr>
  </w:style>
  <w:style w:type="character" w:styleId="UnresolvedMention">
    <w:name w:val="Unresolved Mention"/>
    <w:basedOn w:val="DefaultParagraphFont"/>
    <w:uiPriority w:val="99"/>
    <w:semiHidden/>
    <w:unhideWhenUsed/>
    <w:rsid w:val="00023FB5"/>
    <w:rPr>
      <w:color w:val="605E5C"/>
      <w:shd w:val="clear" w:color="auto" w:fill="E1DFDD"/>
    </w:rPr>
  </w:style>
  <w:style w:type="character" w:customStyle="1" w:styleId="BodyTextChar">
    <w:name w:val="Body Text Char"/>
    <w:basedOn w:val="DefaultParagraphFont"/>
    <w:link w:val="BodyText"/>
    <w:rsid w:val="00023FB5"/>
  </w:style>
  <w:style w:type="paragraph" w:styleId="TableofFigures">
    <w:name w:val="table of figures"/>
    <w:aliases w:val="Tables"/>
    <w:basedOn w:val="Normal"/>
    <w:next w:val="Normal"/>
    <w:uiPriority w:val="99"/>
    <w:rsid w:val="00023FB5"/>
    <w:pPr>
      <w:spacing w:after="0"/>
    </w:pPr>
  </w:style>
  <w:style w:type="paragraph" w:styleId="Header">
    <w:name w:val="header"/>
    <w:basedOn w:val="Normal"/>
    <w:link w:val="HeaderChar"/>
    <w:rsid w:val="00332D6A"/>
    <w:pPr>
      <w:tabs>
        <w:tab w:val="center" w:pos="4680"/>
        <w:tab w:val="right" w:pos="9360"/>
      </w:tabs>
      <w:spacing w:after="0"/>
    </w:pPr>
  </w:style>
  <w:style w:type="character" w:customStyle="1" w:styleId="HeaderChar">
    <w:name w:val="Header Char"/>
    <w:basedOn w:val="DefaultParagraphFont"/>
    <w:link w:val="Header"/>
    <w:rsid w:val="00332D6A"/>
  </w:style>
  <w:style w:type="paragraph" w:styleId="Footer">
    <w:name w:val="footer"/>
    <w:basedOn w:val="Normal"/>
    <w:link w:val="FooterChar"/>
    <w:uiPriority w:val="99"/>
    <w:rsid w:val="00332D6A"/>
    <w:pPr>
      <w:tabs>
        <w:tab w:val="center" w:pos="4680"/>
        <w:tab w:val="right" w:pos="9360"/>
      </w:tabs>
      <w:spacing w:after="0"/>
    </w:pPr>
  </w:style>
  <w:style w:type="character" w:customStyle="1" w:styleId="FooterChar">
    <w:name w:val="Footer Char"/>
    <w:basedOn w:val="DefaultParagraphFont"/>
    <w:link w:val="Footer"/>
    <w:uiPriority w:val="99"/>
    <w:rsid w:val="00332D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40C64-9A08-438A-A809-7C2AFA248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11</Pages>
  <Words>822</Words>
  <Characters>4688</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Sectoral Analysis of Indian Stock Market Indices</vt:lpstr>
    </vt:vector>
  </TitlesOfParts>
  <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Sectoral Analysis of Indian Stock Market Indices</dc:title>
  <dc:creator>Student Author Name</dc:creator>
  <cp:keywords/>
  <cp:lastModifiedBy>kulu117</cp:lastModifiedBy>
  <cp:revision>7</cp:revision>
  <cp:lastPrinted>2025-05-16T05:42:00Z</cp:lastPrinted>
  <dcterms:created xsi:type="dcterms:W3CDTF">2025-05-16T03:38:00Z</dcterms:created>
  <dcterms:modified xsi:type="dcterms:W3CDTF">2025-05-16T05:42:00Z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
  </property>
  <property fmtid="{D5CDD505-2E9C-101B-9397-08002B2CF9AE}" pid="3" name="biblio-config">
    <vt:lpwstr>True</vt:lpwstr>
  </property>
  <property fmtid="{D5CDD505-2E9C-101B-9397-08002B2CF9AE}" pid="4" name="bibliography">
    <vt:lpwstr>references.bib</vt:lpwstr>
  </property>
  <property fmtid="{D5CDD505-2E9C-101B-9397-08002B2CF9AE}" pid="5" name="by-author">
    <vt:lpwstr/>
  </property>
  <property fmtid="{D5CDD505-2E9C-101B-9397-08002B2CF9AE}" pid="6" name="crossref">
    <vt:lpwstr/>
  </property>
  <property fmtid="{D5CDD505-2E9C-101B-9397-08002B2CF9AE}" pid="7" name="execute">
    <vt:lpwstr/>
  </property>
  <property fmtid="{D5CDD505-2E9C-101B-9397-08002B2CF9AE}" pid="8" name="header-includes">
    <vt:lpwstr/>
  </property>
  <property fmtid="{D5CDD505-2E9C-101B-9397-08002B2CF9AE}" pid="9" name="include-after">
    <vt:lpwstr/>
  </property>
  <property fmtid="{D5CDD505-2E9C-101B-9397-08002B2CF9AE}" pid="10" name="include-before">
    <vt:lpwstr/>
  </property>
  <property fmtid="{D5CDD505-2E9C-101B-9397-08002B2CF9AE}" pid="11" name="labels">
    <vt:lpwstr/>
  </property>
  <property fmtid="{D5CDD505-2E9C-101B-9397-08002B2CF9AE}" pid="12" name="toc-location">
    <vt:lpwstr>body</vt:lpwstr>
  </property>
  <property fmtid="{D5CDD505-2E9C-101B-9397-08002B2CF9AE}" pid="13" name="toc-title">
    <vt:lpwstr>Table of Contents</vt:lpwstr>
  </property>
</Properties>
</file>